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2017</w:t>
      </w:r>
      <w:r>
        <w:rPr>
          <w:rFonts w:hint="eastAsia" w:ascii="方正小标宋简体" w:hAnsi="仿宋" w:eastAsia="方正小标宋简体"/>
          <w:sz w:val="44"/>
          <w:szCs w:val="44"/>
        </w:rPr>
        <w:t>年度大厂回族自治县大厂镇人民政府</w:t>
      </w:r>
    </w:p>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部门决算公开</w:t>
      </w:r>
    </w:p>
    <w:p>
      <w:pPr>
        <w:pStyle w:val="4"/>
        <w:shd w:val="clear" w:color="auto" w:fill="FFFFFF"/>
        <w:spacing w:before="0" w:beforeAutospacing="0" w:after="0" w:afterAutospacing="0" w:line="384" w:lineRule="atLeast"/>
        <w:ind w:firstLine="580"/>
        <w:rPr>
          <w:rFonts w:hint="eastAsia" w:ascii="仿宋" w:hAnsi="仿宋" w:eastAsia="仿宋" w:cs="Times New Roman"/>
          <w:sz w:val="32"/>
          <w:szCs w:val="32"/>
        </w:rPr>
      </w:pPr>
      <w:r>
        <w:rPr>
          <w:rFonts w:hint="eastAsia" w:ascii="仿宋" w:hAnsi="仿宋" w:eastAsia="仿宋" w:cs="Times New Roman"/>
          <w:sz w:val="32"/>
          <w:szCs w:val="32"/>
        </w:rPr>
        <w:t>按照《中华人民共和国预算法》</w:t>
      </w:r>
      <w:bookmarkStart w:id="1" w:name="_GoBack"/>
      <w:bookmarkEnd w:id="1"/>
      <w:r>
        <w:rPr>
          <w:rFonts w:hint="eastAsia" w:ascii="仿宋" w:hAnsi="仿宋" w:eastAsia="仿宋" w:cs="Times New Roman"/>
          <w:sz w:val="32"/>
          <w:szCs w:val="32"/>
        </w:rPr>
        <w:t>、《河北省财政厅关于印发</w:t>
      </w:r>
      <w:r>
        <w:rPr>
          <w:rFonts w:ascii="仿宋" w:hAnsi="仿宋" w:eastAsia="仿宋" w:cs="Times New Roman"/>
          <w:sz w:val="32"/>
          <w:szCs w:val="32"/>
        </w:rPr>
        <w:t>&lt;</w:t>
      </w:r>
      <w:r>
        <w:rPr>
          <w:rFonts w:hint="eastAsia" w:ascii="仿宋" w:hAnsi="仿宋" w:eastAsia="仿宋" w:cs="Times New Roman"/>
          <w:sz w:val="32"/>
          <w:szCs w:val="32"/>
        </w:rPr>
        <w:t>河北省预决算公开操作规程实施细则</w:t>
      </w:r>
      <w:r>
        <w:rPr>
          <w:rFonts w:ascii="仿宋" w:hAnsi="仿宋" w:eastAsia="仿宋" w:cs="Times New Roman"/>
          <w:sz w:val="32"/>
          <w:szCs w:val="32"/>
        </w:rPr>
        <w:t>&gt;</w:t>
      </w:r>
      <w:r>
        <w:rPr>
          <w:rFonts w:hint="eastAsia" w:ascii="仿宋" w:hAnsi="仿宋" w:eastAsia="仿宋" w:cs="Times New Roman"/>
          <w:sz w:val="32"/>
          <w:szCs w:val="32"/>
        </w:rPr>
        <w:t>的通知》（冀财预﹝</w:t>
      </w:r>
      <w:r>
        <w:rPr>
          <w:rFonts w:hint="eastAsia" w:ascii="仿宋" w:hAnsi="仿宋" w:eastAsia="仿宋" w:cs="Times New Roman"/>
          <w:sz w:val="32"/>
          <w:szCs w:val="32"/>
          <w:lang w:eastAsia="zh-CN"/>
        </w:rPr>
        <w:t>201</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w:t>
      </w:r>
      <w:r>
        <w:rPr>
          <w:rFonts w:ascii="仿宋" w:hAnsi="仿宋" w:eastAsia="仿宋" w:cs="Times New Roman"/>
          <w:sz w:val="32"/>
          <w:szCs w:val="32"/>
        </w:rPr>
        <w:t>129</w:t>
      </w:r>
      <w:r>
        <w:rPr>
          <w:rFonts w:hint="eastAsia" w:ascii="仿宋" w:hAnsi="仿宋" w:eastAsia="仿宋" w:cs="Times New Roman"/>
          <w:sz w:val="32"/>
          <w:szCs w:val="32"/>
        </w:rPr>
        <w:t>号）等规定，现将</w:t>
      </w:r>
      <w:r>
        <w:rPr>
          <w:rFonts w:hint="eastAsia" w:ascii="仿宋" w:hAnsi="仿宋" w:eastAsia="仿宋" w:cs="Times New Roman"/>
          <w:sz w:val="32"/>
          <w:szCs w:val="32"/>
          <w:lang w:eastAsia="zh-CN"/>
        </w:rPr>
        <w:t>2017</w:t>
      </w:r>
      <w:r>
        <w:rPr>
          <w:rFonts w:hint="eastAsia" w:ascii="仿宋" w:hAnsi="仿宋" w:eastAsia="仿宋" w:cs="Times New Roman"/>
          <w:sz w:val="32"/>
          <w:szCs w:val="32"/>
        </w:rPr>
        <w:t>年部门决算公开如下：</w:t>
      </w:r>
    </w:p>
    <w:p>
      <w:pPr>
        <w:pStyle w:val="4"/>
        <w:shd w:val="clear" w:color="auto" w:fill="FFFFFF"/>
        <w:spacing w:before="0" w:beforeAutospacing="0" w:after="0" w:afterAutospacing="0" w:line="384" w:lineRule="atLeast"/>
        <w:ind w:firstLine="580"/>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部门概况</w:t>
      </w:r>
    </w:p>
    <w:p>
      <w:pPr>
        <w:pStyle w:val="4"/>
        <w:shd w:val="clear" w:color="auto" w:fill="FFFFFF"/>
        <w:spacing w:before="0" w:beforeAutospacing="0" w:after="0" w:afterAutospacing="0" w:line="384" w:lineRule="atLeast"/>
        <w:rPr>
          <w:rFonts w:ascii="仿宋" w:hAnsi="仿宋" w:eastAsia="仿宋"/>
          <w:b/>
          <w:sz w:val="32"/>
          <w:szCs w:val="32"/>
        </w:rPr>
      </w:pPr>
      <w:r>
        <w:rPr>
          <w:rFonts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 xml:space="preserve"> </w:t>
      </w: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部门职责：</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lang w:eastAsia="zh-CN"/>
        </w:rPr>
        <w:t>大厂回族自治县</w:t>
      </w: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大厂镇水利站主要职能，协助镇、村、街搞好农用村村通工程，解决群众用水方面发生的矛盾，宣传水法，为群众办水利上的实事，搞好防洪排涝工作；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widowControl/>
        <w:numPr>
          <w:ilvl w:val="0"/>
          <w:numId w:val="1"/>
        </w:numPr>
        <w:spacing w:line="584" w:lineRule="exact"/>
        <w:ind w:firstLine="640" w:firstLineChars="200"/>
        <w:jc w:val="left"/>
        <w:rPr>
          <w:rFonts w:hint="eastAsia" w:ascii="黑体" w:hAnsi="黑体" w:eastAsia="黑体" w:cs="黑体"/>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部门决算单位构成</w:t>
      </w:r>
    </w:p>
    <w:p>
      <w:pPr>
        <w:widowControl/>
        <w:numPr>
          <w:ilvl w:val="0"/>
          <w:numId w:val="0"/>
        </w:numPr>
        <w:spacing w:line="584" w:lineRule="exact"/>
        <w:jc w:val="left"/>
        <w:rPr>
          <w:rFonts w:hint="eastAsia" w:ascii="仿宋" w:hAnsi="仿宋" w:eastAsia="仿宋"/>
          <w:sz w:val="32"/>
          <w:szCs w:val="32"/>
          <w:lang w:val="en-US" w:eastAsia="zh-CN"/>
        </w:rPr>
      </w:pPr>
      <w:r>
        <w:rPr>
          <w:rFonts w:hint="eastAsia" w:ascii="仿宋" w:hAnsi="仿宋" w:eastAsia="仿宋" w:cs="Times New Roman"/>
          <w:b/>
          <w:bCs/>
          <w:kern w:val="0"/>
          <w:sz w:val="32"/>
          <w:szCs w:val="32"/>
          <w:lang w:val="en-US" w:eastAsia="zh-CN" w:bidi="ar-SA"/>
        </w:rPr>
        <w:t xml:space="preserve">    </w:t>
      </w:r>
      <w:r>
        <w:rPr>
          <w:rFonts w:hint="eastAsia" w:ascii="仿宋" w:hAnsi="仿宋" w:eastAsia="仿宋"/>
          <w:sz w:val="32"/>
          <w:szCs w:val="32"/>
          <w:lang w:val="en-US" w:eastAsia="zh-CN"/>
        </w:rPr>
        <w:t>2017年度，纳入本部门决算汇编范围的独立核算单位共1个。</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5"/>
        <w:tblW w:w="85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5"/>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85"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3285"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3285"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大厂回族自治县大厂镇人民政府</w:t>
            </w:r>
          </w:p>
        </w:tc>
        <w:tc>
          <w:tcPr>
            <w:tcW w:w="1134"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584" w:lineRule="exact"/>
        <w:rPr>
          <w:rFonts w:hint="eastAsia" w:eastAsia="黑体"/>
          <w:sz w:val="32"/>
          <w:szCs w:val="32"/>
          <w:lang w:val="en-US" w:eastAsia="zh-CN"/>
        </w:rPr>
      </w:pPr>
      <w:r>
        <w:rPr>
          <w:rFonts w:hint="eastAsia" w:ascii="仿宋" w:hAnsi="仿宋" w:eastAsia="仿宋"/>
          <w:sz w:val="32"/>
          <w:szCs w:val="32"/>
          <w:lang w:val="en-US" w:eastAsia="zh-CN"/>
        </w:rPr>
        <w:t>我单位无下属单位</w:t>
      </w:r>
    </w:p>
    <w:p>
      <w:pPr>
        <w:numPr>
          <w:ilvl w:val="0"/>
          <w:numId w:val="2"/>
        </w:numPr>
        <w:spacing w:line="584" w:lineRule="exact"/>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 2017年度</w:t>
      </w:r>
      <w:r>
        <w:rPr>
          <w:rFonts w:hint="eastAsia" w:ascii="黑体" w:hAnsi="黑体" w:eastAsia="黑体" w:cs="黑体"/>
          <w:sz w:val="32"/>
          <w:szCs w:val="32"/>
        </w:rPr>
        <w:t>部门决算报表</w:t>
      </w:r>
    </w:p>
    <w:p>
      <w:pPr>
        <w:numPr>
          <w:ilvl w:val="0"/>
          <w:numId w:val="0"/>
        </w:numPr>
        <w:spacing w:line="584" w:lineRule="exact"/>
        <w:jc w:val="both"/>
        <w:rPr>
          <w:rFonts w:hint="eastAsia" w:ascii="黑体" w:hAnsi="黑体" w:eastAsia="黑体" w:cs="黑体"/>
          <w:sz w:val="32"/>
          <w:szCs w:val="32"/>
        </w:rPr>
      </w:pPr>
    </w:p>
    <w:p>
      <w:pPr>
        <w:numPr>
          <w:ilvl w:val="0"/>
          <w:numId w:val="0"/>
        </w:numPr>
        <w:spacing w:line="584" w:lineRule="exact"/>
        <w:jc w:val="center"/>
        <w:rPr>
          <w:rFonts w:hint="eastAsia" w:ascii="黑体" w:hAnsi="黑体" w:eastAsia="黑体" w:cs="黑体"/>
          <w:sz w:val="32"/>
          <w:szCs w:val="32"/>
        </w:rPr>
      </w:pPr>
      <w:r>
        <w:rPr>
          <w:rFonts w:hint="eastAsia" w:ascii="黑体" w:hAnsi="黑体" w:eastAsia="黑体" w:cs="黑体"/>
          <w:sz w:val="32"/>
          <w:szCs w:val="32"/>
          <w:lang w:eastAsia="zh-CN"/>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2017</w:t>
      </w:r>
      <w:r>
        <w:rPr>
          <w:rFonts w:hint="eastAsia" w:ascii="黑体" w:hAnsi="黑体" w:eastAsia="黑体" w:cs="黑体"/>
          <w:sz w:val="32"/>
          <w:szCs w:val="32"/>
        </w:rPr>
        <w:t>年度部门决算情况说明</w:t>
      </w:r>
    </w:p>
    <w:p>
      <w:pPr>
        <w:spacing w:line="584" w:lineRule="exact"/>
        <w:ind w:firstLine="630"/>
        <w:rPr>
          <w:rFonts w:ascii="仿宋" w:hAnsi="仿宋" w:eastAsia="仿宋"/>
          <w:sz w:val="32"/>
          <w:szCs w:val="32"/>
        </w:rPr>
      </w:pPr>
      <w:r>
        <w:rPr>
          <w:rFonts w:hint="eastAsia" w:ascii="仿宋" w:hAnsi="仿宋" w:eastAsia="仿宋"/>
          <w:sz w:val="32"/>
          <w:szCs w:val="32"/>
        </w:rPr>
        <w:t>我部门全部收支包含在部门决算中。</w:t>
      </w:r>
    </w:p>
    <w:p>
      <w:pPr>
        <w:pStyle w:val="4"/>
        <w:shd w:val="clear" w:color="auto" w:fill="FFFFFF"/>
        <w:spacing w:before="0" w:beforeAutospacing="0" w:after="0" w:afterAutospacing="0" w:line="384" w:lineRule="atLeast"/>
        <w:rPr>
          <w:rFonts w:hint="eastAsia" w:ascii="黑体" w:hAnsi="黑体" w:eastAsia="黑体" w:cs="黑体"/>
          <w:b w:val="0"/>
          <w:bCs/>
          <w:kern w:val="2"/>
          <w:sz w:val="32"/>
          <w:szCs w:val="32"/>
        </w:rPr>
      </w:pPr>
      <w:r>
        <w:rPr>
          <w:rFonts w:ascii="楷体" w:hAnsi="楷体" w:eastAsia="楷体" w:cs="Times New Roman"/>
          <w:b/>
          <w:kern w:val="2"/>
          <w:sz w:val="32"/>
          <w:szCs w:val="32"/>
        </w:rPr>
        <w:t xml:space="preserve">   </w:t>
      </w:r>
      <w:r>
        <w:rPr>
          <w:rFonts w:hint="eastAsia" w:ascii="楷体" w:hAnsi="楷体" w:eastAsia="楷体" w:cs="楷体"/>
          <w:b/>
          <w:kern w:val="2"/>
          <w:sz w:val="32"/>
          <w:szCs w:val="32"/>
          <w:lang w:val="en-US" w:eastAsia="zh-CN"/>
        </w:rPr>
        <w:t xml:space="preserve"> </w:t>
      </w:r>
      <w:r>
        <w:rPr>
          <w:rFonts w:hint="eastAsia" w:ascii="黑体" w:hAnsi="黑体" w:eastAsia="黑体" w:cs="黑体"/>
          <w:b w:val="0"/>
          <w:bCs/>
          <w:kern w:val="2"/>
          <w:sz w:val="32"/>
          <w:szCs w:val="32"/>
          <w:lang w:eastAsia="zh-CN"/>
        </w:rPr>
        <w:t>一、</w:t>
      </w:r>
      <w:r>
        <w:rPr>
          <w:rFonts w:hint="eastAsia" w:ascii="黑体" w:hAnsi="黑体" w:eastAsia="黑体" w:cs="黑体"/>
          <w:b w:val="0"/>
          <w:bCs/>
          <w:kern w:val="2"/>
          <w:sz w:val="32"/>
          <w:szCs w:val="32"/>
        </w:rPr>
        <w:t>收入支出决算总体情况说明</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lang w:eastAsia="zh-CN"/>
        </w:rPr>
        <w:t>本部门2017</w:t>
      </w:r>
      <w:r>
        <w:rPr>
          <w:rFonts w:hint="eastAsia" w:ascii="仿宋" w:hAnsi="仿宋" w:eastAsia="仿宋" w:cs="Times New Roman"/>
          <w:kern w:val="2"/>
          <w:sz w:val="32"/>
          <w:szCs w:val="32"/>
        </w:rPr>
        <w:t>年</w:t>
      </w:r>
      <w:r>
        <w:rPr>
          <w:rFonts w:hint="eastAsia" w:ascii="仿宋" w:hAnsi="仿宋" w:eastAsia="仿宋" w:cs="Times New Roman"/>
          <w:kern w:val="2"/>
          <w:sz w:val="32"/>
          <w:szCs w:val="32"/>
          <w:lang w:eastAsia="zh-CN"/>
        </w:rPr>
        <w:t>度年初结转和结余</w:t>
      </w:r>
      <w:r>
        <w:rPr>
          <w:rFonts w:hint="eastAsia" w:ascii="仿宋" w:hAnsi="仿宋" w:eastAsia="仿宋" w:cs="Times New Roman"/>
          <w:kern w:val="2"/>
          <w:sz w:val="32"/>
          <w:szCs w:val="32"/>
          <w:lang w:val="en-US" w:eastAsia="zh-CN"/>
        </w:rPr>
        <w:t>0万元，本年</w:t>
      </w:r>
      <w:r>
        <w:rPr>
          <w:rFonts w:hint="eastAsia" w:ascii="仿宋" w:hAnsi="仿宋" w:eastAsia="仿宋" w:cs="Times New Roman"/>
          <w:kern w:val="2"/>
          <w:sz w:val="32"/>
          <w:szCs w:val="32"/>
        </w:rPr>
        <w:t>收</w:t>
      </w:r>
      <w:r>
        <w:rPr>
          <w:rFonts w:hint="eastAsia" w:ascii="仿宋" w:hAnsi="仿宋" w:eastAsia="仿宋" w:cs="Times New Roman"/>
          <w:kern w:val="2"/>
          <w:sz w:val="32"/>
          <w:szCs w:val="32"/>
          <w:lang w:eastAsia="zh-CN"/>
        </w:rPr>
        <w:t>入</w:t>
      </w:r>
      <w:r>
        <w:rPr>
          <w:rFonts w:hint="eastAsia" w:ascii="仿宋" w:hAnsi="仿宋" w:eastAsia="仿宋" w:cs="Times New Roman"/>
          <w:kern w:val="2"/>
          <w:sz w:val="32"/>
          <w:szCs w:val="32"/>
          <w:lang w:val="en-US" w:eastAsia="zh-CN"/>
        </w:rPr>
        <w:t>10042.28</w:t>
      </w:r>
      <w:r>
        <w:rPr>
          <w:rFonts w:hint="eastAsia" w:ascii="仿宋" w:hAnsi="仿宋" w:eastAsia="仿宋" w:cs="Times New Roman"/>
          <w:kern w:val="2"/>
          <w:sz w:val="32"/>
          <w:szCs w:val="32"/>
        </w:rPr>
        <w:t>万元</w:t>
      </w:r>
      <w:r>
        <w:rPr>
          <w:rFonts w:hint="eastAsia" w:ascii="仿宋" w:hAnsi="仿宋" w:eastAsia="仿宋" w:cs="Times New Roman"/>
          <w:kern w:val="2"/>
          <w:sz w:val="32"/>
          <w:szCs w:val="32"/>
          <w:lang w:eastAsia="zh-CN"/>
        </w:rPr>
        <w:t>；本年支出</w:t>
      </w:r>
      <w:r>
        <w:rPr>
          <w:rFonts w:hint="eastAsia" w:ascii="仿宋" w:hAnsi="仿宋" w:eastAsia="仿宋" w:cs="Times New Roman"/>
          <w:kern w:val="2"/>
          <w:sz w:val="32"/>
          <w:szCs w:val="32"/>
          <w:lang w:val="en-US" w:eastAsia="zh-CN"/>
        </w:rPr>
        <w:t>10042.28万元、年末结转和结余0万元。</w:t>
      </w:r>
      <w:r>
        <w:rPr>
          <w:rFonts w:hint="eastAsia" w:ascii="仿宋" w:hAnsi="仿宋" w:eastAsia="仿宋" w:cs="Times New Roman"/>
          <w:kern w:val="2"/>
          <w:sz w:val="32"/>
          <w:szCs w:val="32"/>
          <w:lang w:eastAsia="zh-CN"/>
        </w:rPr>
        <w:t>与2016</w:t>
      </w:r>
      <w:r>
        <w:rPr>
          <w:rFonts w:hint="eastAsia" w:ascii="仿宋" w:hAnsi="仿宋" w:eastAsia="仿宋" w:cs="Times New Roman"/>
          <w:kern w:val="2"/>
          <w:sz w:val="32"/>
          <w:szCs w:val="32"/>
        </w:rPr>
        <w:t>年</w:t>
      </w:r>
      <w:r>
        <w:rPr>
          <w:rFonts w:hint="eastAsia" w:ascii="仿宋" w:hAnsi="仿宋" w:eastAsia="仿宋" w:cs="Times New Roman"/>
          <w:kern w:val="2"/>
          <w:sz w:val="32"/>
          <w:szCs w:val="32"/>
          <w:lang w:eastAsia="zh-CN"/>
        </w:rPr>
        <w:t>度决算相比，本年</w:t>
      </w:r>
      <w:r>
        <w:rPr>
          <w:rFonts w:hint="eastAsia" w:ascii="仿宋" w:hAnsi="仿宋" w:eastAsia="仿宋" w:cs="Times New Roman"/>
          <w:kern w:val="2"/>
          <w:sz w:val="32"/>
          <w:szCs w:val="32"/>
        </w:rPr>
        <w:t>收支增加</w:t>
      </w:r>
      <w:r>
        <w:rPr>
          <w:rFonts w:hint="eastAsia" w:ascii="仿宋" w:hAnsi="仿宋" w:eastAsia="仿宋" w:cs="Times New Roman"/>
          <w:kern w:val="2"/>
          <w:sz w:val="32"/>
          <w:szCs w:val="32"/>
          <w:lang w:val="en-US" w:eastAsia="zh-CN"/>
        </w:rPr>
        <w:t>3816.2</w:t>
      </w:r>
      <w:r>
        <w:rPr>
          <w:rFonts w:hint="eastAsia" w:ascii="仿宋" w:hAnsi="仿宋" w:eastAsia="仿宋" w:cs="Times New Roman"/>
          <w:kern w:val="2"/>
          <w:sz w:val="32"/>
          <w:szCs w:val="32"/>
        </w:rPr>
        <w:t>万元，</w:t>
      </w:r>
      <w:r>
        <w:rPr>
          <w:rFonts w:hint="eastAsia" w:ascii="仿宋" w:hAnsi="仿宋" w:eastAsia="仿宋" w:cs="Times New Roman"/>
          <w:kern w:val="2"/>
          <w:sz w:val="32"/>
          <w:szCs w:val="32"/>
          <w:lang w:eastAsia="zh-CN"/>
        </w:rPr>
        <w:t>增长</w:t>
      </w:r>
      <w:r>
        <w:rPr>
          <w:rFonts w:hint="eastAsia" w:ascii="仿宋" w:hAnsi="仿宋" w:eastAsia="仿宋" w:cs="Times New Roman"/>
          <w:kern w:val="2"/>
          <w:sz w:val="32"/>
          <w:szCs w:val="32"/>
          <w:lang w:val="en-US" w:eastAsia="zh-CN"/>
        </w:rPr>
        <w:t>61.29%，</w:t>
      </w:r>
      <w:r>
        <w:rPr>
          <w:rFonts w:hint="eastAsia" w:ascii="仿宋" w:hAnsi="仿宋" w:eastAsia="仿宋" w:cs="Times New Roman"/>
          <w:kern w:val="2"/>
          <w:sz w:val="32"/>
          <w:szCs w:val="32"/>
          <w:lang w:eastAsia="zh-CN"/>
        </w:rPr>
        <w:t>主要是创卫资金、民族特色村寨建设等项目增加</w:t>
      </w:r>
      <w:r>
        <w:rPr>
          <w:rFonts w:hint="eastAsia" w:ascii="仿宋" w:hAnsi="仿宋" w:eastAsia="仿宋"/>
          <w:color w:val="3E3E3E"/>
          <w:sz w:val="32"/>
          <w:szCs w:val="32"/>
        </w:rPr>
        <w:t>。</w:t>
      </w:r>
    </w:p>
    <w:p>
      <w:pPr>
        <w:pStyle w:val="4"/>
        <w:shd w:val="clear" w:color="auto" w:fill="FFFFFF"/>
        <w:spacing w:before="0" w:beforeAutospacing="0" w:after="0" w:afterAutospacing="0" w:line="384" w:lineRule="atLeast"/>
        <w:rPr>
          <w:rFonts w:hint="eastAsia" w:ascii="黑体" w:hAnsi="黑体" w:eastAsia="黑体" w:cs="黑体"/>
          <w:b/>
          <w:kern w:val="2"/>
          <w:sz w:val="32"/>
          <w:szCs w:val="32"/>
        </w:rPr>
      </w:pPr>
      <w:r>
        <w:rPr>
          <w:rFonts w:ascii="楷体" w:hAnsi="楷体" w:eastAsia="楷体" w:cs="Times New Roman"/>
          <w:b/>
          <w:kern w:val="2"/>
          <w:sz w:val="32"/>
          <w:szCs w:val="32"/>
        </w:rPr>
        <w:t xml:space="preserve">    </w:t>
      </w:r>
      <w:r>
        <w:rPr>
          <w:rFonts w:hint="eastAsia" w:ascii="黑体" w:hAnsi="黑体" w:eastAsia="黑体" w:cs="黑体"/>
          <w:b w:val="0"/>
          <w:bCs/>
          <w:kern w:val="2"/>
          <w:sz w:val="32"/>
          <w:szCs w:val="32"/>
          <w:lang w:eastAsia="zh-CN"/>
        </w:rPr>
        <w:t>二、收入决算情况说明</w:t>
      </w:r>
    </w:p>
    <w:p>
      <w:pPr>
        <w:widowControl/>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CN"/>
        </w:rPr>
        <w:t>本部门</w:t>
      </w:r>
      <w:r>
        <w:rPr>
          <w:rFonts w:ascii="仿宋" w:hAnsi="仿宋" w:eastAsia="仿宋"/>
          <w:sz w:val="32"/>
          <w:szCs w:val="32"/>
        </w:rPr>
        <w:t>2017年</w:t>
      </w:r>
      <w:r>
        <w:rPr>
          <w:rFonts w:hint="eastAsia" w:ascii="仿宋" w:hAnsi="仿宋" w:eastAsia="仿宋"/>
          <w:sz w:val="32"/>
          <w:szCs w:val="32"/>
          <w:lang w:eastAsia="zh-CN"/>
        </w:rPr>
        <w:t>度本年</w:t>
      </w:r>
      <w:r>
        <w:rPr>
          <w:rFonts w:ascii="仿宋" w:hAnsi="仿宋" w:eastAsia="仿宋"/>
          <w:sz w:val="32"/>
          <w:szCs w:val="32"/>
        </w:rPr>
        <w:t>收入</w:t>
      </w:r>
      <w:r>
        <w:rPr>
          <w:rFonts w:hint="eastAsia" w:ascii="仿宋" w:hAnsi="仿宋" w:eastAsia="仿宋"/>
          <w:sz w:val="32"/>
          <w:szCs w:val="32"/>
          <w:lang w:eastAsia="zh-CN"/>
        </w:rPr>
        <w:t>合计</w:t>
      </w:r>
      <w:r>
        <w:rPr>
          <w:rFonts w:hint="eastAsia" w:ascii="仿宋" w:hAnsi="仿宋" w:eastAsia="仿宋"/>
          <w:sz w:val="32"/>
          <w:szCs w:val="32"/>
          <w:lang w:val="en-US" w:eastAsia="zh-CN"/>
        </w:rPr>
        <w:t>10042.28</w:t>
      </w:r>
      <w:r>
        <w:rPr>
          <w:rFonts w:ascii="仿宋" w:hAnsi="仿宋" w:eastAsia="仿宋"/>
          <w:sz w:val="32"/>
          <w:szCs w:val="32"/>
        </w:rPr>
        <w:t>万元，其中</w:t>
      </w:r>
      <w:r>
        <w:rPr>
          <w:rFonts w:hint="eastAsia" w:ascii="仿宋" w:hAnsi="仿宋" w:eastAsia="仿宋"/>
          <w:sz w:val="32"/>
          <w:szCs w:val="32"/>
          <w:lang w:eastAsia="zh-CN"/>
        </w:rPr>
        <w:t>：</w:t>
      </w:r>
      <w:r>
        <w:rPr>
          <w:rFonts w:hint="eastAsia" w:ascii="仿宋" w:hAnsi="仿宋" w:eastAsia="仿宋"/>
          <w:sz w:val="32"/>
          <w:szCs w:val="32"/>
        </w:rPr>
        <w:t>财政拨款收入</w:t>
      </w:r>
      <w:r>
        <w:rPr>
          <w:rFonts w:hint="eastAsia" w:ascii="仿宋" w:hAnsi="仿宋" w:eastAsia="仿宋"/>
          <w:sz w:val="32"/>
          <w:szCs w:val="32"/>
          <w:lang w:val="en-US" w:eastAsia="zh-CN"/>
        </w:rPr>
        <w:t>5971.05</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59.46%；</w:t>
      </w:r>
      <w:r>
        <w:rPr>
          <w:rFonts w:hint="eastAsia" w:ascii="仿宋" w:hAnsi="仿宋" w:eastAsia="仿宋"/>
          <w:sz w:val="32"/>
          <w:szCs w:val="32"/>
        </w:rPr>
        <w:t>政府性基金收入</w:t>
      </w:r>
      <w:r>
        <w:rPr>
          <w:rFonts w:hint="eastAsia" w:ascii="仿宋" w:hAnsi="仿宋" w:eastAsia="仿宋"/>
          <w:sz w:val="32"/>
          <w:szCs w:val="32"/>
          <w:lang w:val="en-US" w:eastAsia="zh-CN"/>
        </w:rPr>
        <w:t>4071.23</w:t>
      </w:r>
      <w:r>
        <w:rPr>
          <w:rFonts w:hint="eastAsia" w:ascii="仿宋" w:hAnsi="仿宋" w:eastAsia="仿宋"/>
          <w:sz w:val="32"/>
          <w:szCs w:val="32"/>
        </w:rPr>
        <w:t>万</w:t>
      </w:r>
      <w:r>
        <w:rPr>
          <w:rFonts w:hint="eastAsia" w:ascii="仿宋" w:hAnsi="仿宋" w:eastAsia="仿宋" w:cs="仿宋"/>
          <w:sz w:val="32"/>
          <w:szCs w:val="32"/>
        </w:rPr>
        <w:t>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40.54%</w:t>
      </w:r>
      <w:r>
        <w:rPr>
          <w:rFonts w:hint="eastAsia" w:ascii="仿宋" w:hAnsi="仿宋" w:eastAsia="仿宋" w:cs="仿宋"/>
          <w:sz w:val="32"/>
          <w:szCs w:val="32"/>
          <w:lang w:eastAsia="zh-CN"/>
        </w:rPr>
        <w:t>。</w:t>
      </w:r>
    </w:p>
    <w:p>
      <w:pPr>
        <w:pStyle w:val="4"/>
        <w:numPr>
          <w:ilvl w:val="0"/>
          <w:numId w:val="0"/>
        </w:numPr>
        <w:shd w:val="clear" w:color="auto" w:fill="FFFFFF"/>
        <w:spacing w:before="0" w:beforeAutospacing="0" w:after="0" w:afterAutospacing="0" w:line="384" w:lineRule="atLeast"/>
        <w:ind w:firstLine="640" w:firstLineChars="200"/>
        <w:rPr>
          <w:rFonts w:hint="eastAsia" w:ascii="黑体" w:hAnsi="黑体" w:eastAsia="黑体" w:cs="黑体"/>
          <w:b w:val="0"/>
          <w:bCs/>
          <w:kern w:val="2"/>
          <w:sz w:val="32"/>
          <w:szCs w:val="32"/>
        </w:rPr>
      </w:pPr>
      <w:r>
        <w:rPr>
          <w:rFonts w:hint="eastAsia" w:ascii="黑体" w:hAnsi="黑体" w:eastAsia="黑体" w:cs="黑体"/>
          <w:b w:val="0"/>
          <w:bCs/>
          <w:kern w:val="2"/>
          <w:sz w:val="32"/>
          <w:szCs w:val="32"/>
          <w:lang w:eastAsia="zh-CN"/>
        </w:rPr>
        <w:t>三、</w:t>
      </w:r>
      <w:r>
        <w:rPr>
          <w:rFonts w:hint="eastAsia" w:ascii="黑体" w:hAnsi="黑体" w:eastAsia="黑体" w:cs="黑体"/>
          <w:b w:val="0"/>
          <w:bCs/>
          <w:kern w:val="2"/>
          <w:sz w:val="32"/>
          <w:szCs w:val="32"/>
        </w:rPr>
        <w:t>支出决算情况说明</w:t>
      </w:r>
    </w:p>
    <w:p>
      <w:pPr>
        <w:widowControl/>
        <w:spacing w:line="540" w:lineRule="exact"/>
        <w:ind w:firstLine="640" w:firstLineChars="200"/>
        <w:jc w:val="left"/>
        <w:rPr>
          <w:rFonts w:ascii="仿宋" w:hAnsi="仿宋" w:eastAsia="仿宋"/>
          <w:sz w:val="32"/>
          <w:szCs w:val="32"/>
        </w:rPr>
      </w:pPr>
      <w:r>
        <w:rPr>
          <w:rFonts w:hint="eastAsia" w:ascii="仿宋" w:hAnsi="仿宋" w:eastAsia="仿宋"/>
          <w:sz w:val="32"/>
          <w:szCs w:val="32"/>
          <w:lang w:eastAsia="zh-CN"/>
        </w:rPr>
        <w:t>本部门</w:t>
      </w:r>
      <w:r>
        <w:rPr>
          <w:rFonts w:ascii="仿宋" w:hAnsi="仿宋" w:eastAsia="仿宋"/>
          <w:sz w:val="32"/>
          <w:szCs w:val="32"/>
        </w:rPr>
        <w:t>2017年</w:t>
      </w:r>
      <w:r>
        <w:rPr>
          <w:rFonts w:hint="eastAsia" w:ascii="仿宋" w:hAnsi="仿宋" w:eastAsia="仿宋"/>
          <w:sz w:val="32"/>
          <w:szCs w:val="32"/>
          <w:lang w:eastAsia="zh-CN"/>
        </w:rPr>
        <w:t>度本年支出合计</w:t>
      </w:r>
      <w:r>
        <w:rPr>
          <w:rFonts w:hint="eastAsia" w:ascii="仿宋" w:hAnsi="仿宋" w:eastAsia="仿宋"/>
          <w:sz w:val="32"/>
          <w:szCs w:val="32"/>
          <w:lang w:val="en-US" w:eastAsia="zh-CN"/>
        </w:rPr>
        <w:t>10042.28</w:t>
      </w:r>
      <w:r>
        <w:rPr>
          <w:rFonts w:ascii="仿宋" w:hAnsi="仿宋" w:eastAsia="仿宋"/>
          <w:sz w:val="32"/>
          <w:szCs w:val="32"/>
        </w:rPr>
        <w:t>万元，其中：基本支出</w:t>
      </w:r>
      <w:r>
        <w:rPr>
          <w:rFonts w:hint="eastAsia" w:ascii="仿宋" w:hAnsi="仿宋" w:eastAsia="仿宋"/>
          <w:sz w:val="32"/>
          <w:szCs w:val="32"/>
          <w:lang w:val="en-US" w:eastAsia="zh-CN"/>
        </w:rPr>
        <w:t>1014.67</w:t>
      </w:r>
      <w:r>
        <w:rPr>
          <w:rFonts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10.10%</w:t>
      </w:r>
      <w:r>
        <w:rPr>
          <w:rFonts w:ascii="仿宋" w:hAnsi="仿宋" w:eastAsia="仿宋"/>
          <w:sz w:val="32"/>
          <w:szCs w:val="32"/>
        </w:rPr>
        <w:t>；项目支出</w:t>
      </w:r>
      <w:r>
        <w:rPr>
          <w:rFonts w:hint="eastAsia" w:ascii="仿宋" w:hAnsi="仿宋" w:eastAsia="仿宋"/>
          <w:sz w:val="32"/>
          <w:szCs w:val="32"/>
          <w:lang w:val="en-US" w:eastAsia="zh-CN"/>
        </w:rPr>
        <w:t>9027.61</w:t>
      </w:r>
      <w:r>
        <w:rPr>
          <w:rFonts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lang w:val="en-US" w:eastAsia="zh-CN"/>
        </w:rPr>
        <w:t>89.90%</w:t>
      </w:r>
      <w:r>
        <w:rPr>
          <w:rFonts w:ascii="仿宋" w:hAnsi="仿宋" w:eastAsia="仿宋"/>
          <w:sz w:val="32"/>
          <w:szCs w:val="32"/>
        </w:rPr>
        <w:t>。</w:t>
      </w:r>
    </w:p>
    <w:p>
      <w:pPr>
        <w:pStyle w:val="4"/>
        <w:numPr>
          <w:ilvl w:val="0"/>
          <w:numId w:val="0"/>
        </w:numPr>
        <w:shd w:val="clear" w:color="auto" w:fill="FFFFFF"/>
        <w:spacing w:before="0" w:beforeAutospacing="0" w:after="0" w:afterAutospacing="0" w:line="384" w:lineRule="atLeast"/>
        <w:ind w:leftChars="200" w:firstLine="320" w:firstLineChars="100"/>
        <w:rPr>
          <w:rFonts w:hint="eastAsia" w:ascii="黑体" w:hAnsi="黑体" w:eastAsia="黑体" w:cs="黑体"/>
          <w:b w:val="0"/>
          <w:bCs/>
          <w:kern w:val="2"/>
          <w:sz w:val="32"/>
          <w:szCs w:val="32"/>
        </w:rPr>
      </w:pPr>
      <w:r>
        <w:rPr>
          <w:rFonts w:hint="eastAsia" w:ascii="黑体" w:hAnsi="黑体" w:eastAsia="黑体" w:cs="黑体"/>
          <w:b w:val="0"/>
          <w:bCs/>
          <w:kern w:val="2"/>
          <w:sz w:val="32"/>
          <w:szCs w:val="32"/>
          <w:lang w:eastAsia="zh-CN"/>
        </w:rPr>
        <w:t>四、</w:t>
      </w:r>
      <w:r>
        <w:rPr>
          <w:rFonts w:hint="eastAsia" w:ascii="黑体" w:hAnsi="黑体" w:eastAsia="黑体" w:cs="黑体"/>
          <w:b w:val="0"/>
          <w:bCs/>
          <w:kern w:val="2"/>
          <w:sz w:val="32"/>
          <w:szCs w:val="32"/>
        </w:rPr>
        <w:t>财政拨款收入支出决算总体情况说明</w:t>
      </w:r>
    </w:p>
    <w:p>
      <w:pPr>
        <w:pStyle w:val="4"/>
        <w:numPr>
          <w:ilvl w:val="0"/>
          <w:numId w:val="0"/>
        </w:numPr>
        <w:shd w:val="clear" w:color="auto" w:fill="FFFFFF"/>
        <w:spacing w:before="0" w:beforeAutospacing="0" w:after="0" w:afterAutospacing="0" w:line="384" w:lineRule="atLeast"/>
        <w:ind w:leftChars="200" w:firstLine="321" w:firstLineChars="100"/>
        <w:rPr>
          <w:rFonts w:hint="eastAsia" w:ascii="楷体" w:hAnsi="楷体" w:eastAsia="楷体" w:cs="楷体"/>
          <w:b/>
          <w:bCs w:val="0"/>
          <w:kern w:val="2"/>
          <w:sz w:val="32"/>
          <w:szCs w:val="32"/>
          <w:lang w:val="en-US" w:eastAsia="zh-CN"/>
        </w:rPr>
      </w:pPr>
      <w:r>
        <w:rPr>
          <w:rFonts w:hint="eastAsia" w:ascii="楷体" w:hAnsi="楷体" w:eastAsia="楷体" w:cs="楷体"/>
          <w:b/>
          <w:bCs w:val="0"/>
          <w:kern w:val="2"/>
          <w:sz w:val="32"/>
          <w:szCs w:val="32"/>
          <w:lang w:eastAsia="zh-CN"/>
        </w:rPr>
        <w:t>（一）财政拨款收支与</w:t>
      </w:r>
      <w:r>
        <w:rPr>
          <w:rFonts w:hint="eastAsia" w:ascii="楷体" w:hAnsi="楷体" w:eastAsia="楷体" w:cs="楷体"/>
          <w:b/>
          <w:bCs w:val="0"/>
          <w:kern w:val="2"/>
          <w:sz w:val="32"/>
          <w:szCs w:val="32"/>
          <w:lang w:val="en-US" w:eastAsia="zh-CN"/>
        </w:rPr>
        <w:t>2016年度决算对比情况</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r>
        <w:rPr>
          <w:rFonts w:hint="eastAsia" w:ascii="仿宋" w:hAnsi="仿宋" w:eastAsia="仿宋"/>
          <w:sz w:val="32"/>
          <w:szCs w:val="32"/>
          <w:lang w:eastAsia="zh-CN"/>
        </w:rPr>
        <w:t>本部门</w:t>
      </w:r>
      <w:r>
        <w:rPr>
          <w:rFonts w:ascii="仿宋" w:hAnsi="仿宋" w:eastAsia="仿宋"/>
          <w:sz w:val="32"/>
          <w:szCs w:val="32"/>
        </w:rPr>
        <w:t>2017年</w:t>
      </w:r>
      <w:r>
        <w:rPr>
          <w:rFonts w:hint="eastAsia" w:ascii="仿宋" w:hAnsi="仿宋" w:eastAsia="仿宋"/>
          <w:sz w:val="32"/>
          <w:szCs w:val="32"/>
          <w:lang w:eastAsia="zh-CN"/>
        </w:rPr>
        <w:t>度财政拨款年初结转和结余</w:t>
      </w:r>
      <w:r>
        <w:rPr>
          <w:rFonts w:hint="eastAsia" w:ascii="仿宋" w:hAnsi="仿宋" w:eastAsia="仿宋"/>
          <w:sz w:val="32"/>
          <w:szCs w:val="32"/>
          <w:lang w:val="en-US" w:eastAsia="zh-CN"/>
        </w:rPr>
        <w:t>0万元、</w:t>
      </w:r>
      <w:r>
        <w:rPr>
          <w:rFonts w:hint="eastAsia" w:ascii="仿宋" w:hAnsi="仿宋" w:eastAsia="仿宋"/>
          <w:sz w:val="32"/>
          <w:szCs w:val="32"/>
          <w:lang w:eastAsia="zh-CN"/>
        </w:rPr>
        <w:t>本年</w:t>
      </w:r>
      <w:r>
        <w:rPr>
          <w:rFonts w:hint="eastAsia" w:ascii="仿宋" w:hAnsi="仿宋" w:eastAsia="仿宋"/>
          <w:sz w:val="32"/>
          <w:szCs w:val="32"/>
        </w:rPr>
        <w:t>收入</w:t>
      </w:r>
      <w:r>
        <w:rPr>
          <w:rFonts w:hint="eastAsia" w:ascii="仿宋" w:hAnsi="仿宋" w:eastAsia="仿宋"/>
          <w:sz w:val="32"/>
          <w:szCs w:val="32"/>
          <w:lang w:val="en-US" w:eastAsia="zh-CN"/>
        </w:rPr>
        <w:t>10042.28</w:t>
      </w:r>
      <w:r>
        <w:rPr>
          <w:rFonts w:hint="eastAsia" w:ascii="仿宋" w:hAnsi="仿宋" w:eastAsia="仿宋"/>
          <w:sz w:val="32"/>
          <w:szCs w:val="32"/>
        </w:rPr>
        <w:t>万元</w:t>
      </w:r>
      <w:r>
        <w:rPr>
          <w:rFonts w:hint="eastAsia" w:ascii="仿宋" w:hAnsi="仿宋" w:eastAsia="仿宋"/>
          <w:sz w:val="32"/>
          <w:szCs w:val="32"/>
          <w:lang w:eastAsia="zh-CN"/>
        </w:rPr>
        <w:t>；本年</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lang w:val="en-US" w:eastAsia="zh-CN"/>
        </w:rPr>
        <w:t>10042.28</w:t>
      </w:r>
      <w:r>
        <w:rPr>
          <w:rFonts w:hint="eastAsia" w:ascii="仿宋" w:hAnsi="仿宋" w:eastAsia="仿宋"/>
          <w:sz w:val="32"/>
          <w:szCs w:val="32"/>
        </w:rPr>
        <w:t>万元</w:t>
      </w:r>
      <w:r>
        <w:rPr>
          <w:rFonts w:hint="eastAsia" w:ascii="仿宋" w:hAnsi="仿宋" w:eastAsia="仿宋"/>
          <w:sz w:val="32"/>
          <w:szCs w:val="32"/>
          <w:lang w:eastAsia="zh-CN"/>
        </w:rPr>
        <w:t>，年末结转和结余</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与</w:t>
      </w:r>
      <w:r>
        <w:rPr>
          <w:rFonts w:ascii="仿宋" w:hAnsi="仿宋" w:eastAsia="仿宋"/>
          <w:sz w:val="32"/>
          <w:szCs w:val="32"/>
        </w:rPr>
        <w:t>2016年</w:t>
      </w:r>
      <w:r>
        <w:rPr>
          <w:rFonts w:hint="eastAsia" w:ascii="仿宋" w:hAnsi="仿宋" w:eastAsia="仿宋"/>
          <w:sz w:val="32"/>
          <w:szCs w:val="32"/>
          <w:lang w:eastAsia="zh-CN"/>
        </w:rPr>
        <w:t>度决算相比，财政拨款本年收支</w:t>
      </w:r>
      <w:r>
        <w:rPr>
          <w:rFonts w:ascii="仿宋" w:hAnsi="仿宋" w:eastAsia="仿宋"/>
          <w:sz w:val="32"/>
          <w:szCs w:val="32"/>
        </w:rPr>
        <w:t>增加</w:t>
      </w:r>
      <w:r>
        <w:rPr>
          <w:rFonts w:hint="eastAsia" w:ascii="仿宋" w:hAnsi="仿宋" w:eastAsia="仿宋"/>
          <w:sz w:val="32"/>
          <w:szCs w:val="32"/>
          <w:lang w:val="en-US" w:eastAsia="zh-CN"/>
        </w:rPr>
        <w:t>3816.2</w:t>
      </w:r>
      <w:r>
        <w:rPr>
          <w:rFonts w:ascii="仿宋" w:hAnsi="仿宋" w:eastAsia="仿宋"/>
          <w:sz w:val="32"/>
          <w:szCs w:val="32"/>
        </w:rPr>
        <w:t>万元</w:t>
      </w:r>
      <w:r>
        <w:rPr>
          <w:rFonts w:hint="eastAsia" w:ascii="仿宋" w:hAnsi="仿宋" w:eastAsia="仿宋"/>
          <w:sz w:val="32"/>
          <w:szCs w:val="32"/>
        </w:rPr>
        <w:t>，</w:t>
      </w:r>
      <w:r>
        <w:rPr>
          <w:rFonts w:hint="eastAsia" w:ascii="仿宋" w:hAnsi="仿宋" w:eastAsia="仿宋"/>
          <w:sz w:val="32"/>
          <w:szCs w:val="32"/>
          <w:lang w:eastAsia="zh-CN"/>
        </w:rPr>
        <w:t>增长</w:t>
      </w:r>
      <w:r>
        <w:rPr>
          <w:rFonts w:hint="eastAsia" w:ascii="仿宋" w:hAnsi="仿宋" w:eastAsia="仿宋"/>
          <w:sz w:val="32"/>
          <w:szCs w:val="32"/>
          <w:lang w:val="en-US" w:eastAsia="zh-CN"/>
        </w:rPr>
        <w:t>61.29%，增加</w:t>
      </w:r>
      <w:r>
        <w:rPr>
          <w:rFonts w:hint="eastAsia" w:ascii="仿宋" w:hAnsi="仿宋" w:eastAsia="仿宋" w:cs="Times New Roman"/>
          <w:kern w:val="2"/>
          <w:sz w:val="32"/>
          <w:szCs w:val="32"/>
          <w:lang w:eastAsia="zh-CN"/>
        </w:rPr>
        <w:t>主要创卫资金、民族特色村寨建设等项目增加</w:t>
      </w:r>
      <w:r>
        <w:rPr>
          <w:rFonts w:hint="eastAsia" w:ascii="仿宋" w:hAnsi="仿宋" w:eastAsia="仿宋"/>
          <w:color w:val="3E3E3E"/>
          <w:sz w:val="32"/>
          <w:szCs w:val="32"/>
        </w:rPr>
        <w:t>。</w:t>
      </w:r>
    </w:p>
    <w:p>
      <w:pPr>
        <w:widowControl/>
        <w:spacing w:line="540" w:lineRule="exact"/>
        <w:ind w:firstLine="640" w:firstLineChars="200"/>
        <w:jc w:val="left"/>
        <w:rPr>
          <w:rFonts w:hint="eastAsia" w:ascii="仿宋" w:hAnsi="仿宋" w:eastAsia="仿宋" w:cs="Times New Roman"/>
          <w:kern w:val="2"/>
          <w:sz w:val="32"/>
          <w:szCs w:val="32"/>
          <w:lang w:val="en-US" w:eastAsia="zh-CN"/>
        </w:rPr>
      </w:pP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一般公共预算拨款</w:t>
      </w:r>
      <w:r>
        <w:rPr>
          <w:rFonts w:hint="eastAsia" w:ascii="仿宋" w:hAnsi="仿宋" w:eastAsia="仿宋"/>
          <w:sz w:val="32"/>
          <w:szCs w:val="32"/>
          <w:lang w:eastAsia="zh-CN"/>
        </w:rPr>
        <w:t>本年收入</w:t>
      </w:r>
      <w:r>
        <w:rPr>
          <w:rFonts w:hint="eastAsia" w:ascii="仿宋" w:hAnsi="仿宋" w:eastAsia="仿宋"/>
          <w:sz w:val="32"/>
          <w:szCs w:val="32"/>
          <w:lang w:val="en-US" w:eastAsia="zh-CN"/>
        </w:rPr>
        <w:t>5971.05万元；本年支出5971.05万元。与2016年度决算相比，一般财政预算拨款本年收支</w:t>
      </w:r>
      <w:r>
        <w:rPr>
          <w:rFonts w:ascii="仿宋" w:hAnsi="仿宋" w:eastAsia="仿宋"/>
          <w:sz w:val="32"/>
          <w:szCs w:val="32"/>
        </w:rPr>
        <w:t>增加</w:t>
      </w:r>
      <w:r>
        <w:rPr>
          <w:rFonts w:hint="eastAsia" w:ascii="仿宋" w:hAnsi="仿宋" w:eastAsia="仿宋"/>
          <w:sz w:val="32"/>
          <w:szCs w:val="32"/>
          <w:lang w:val="en-US" w:eastAsia="zh-CN"/>
        </w:rPr>
        <w:t>3228.87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117.75%，主要原因是</w:t>
      </w:r>
      <w:r>
        <w:rPr>
          <w:rFonts w:hint="eastAsia" w:ascii="仿宋" w:hAnsi="仿宋" w:eastAsia="仿宋" w:cs="Times New Roman"/>
          <w:kern w:val="2"/>
          <w:sz w:val="32"/>
          <w:szCs w:val="32"/>
          <w:lang w:val="en-US" w:eastAsia="zh-CN"/>
        </w:rPr>
        <w:t>县城“创卫”需要、民族特色村寨建设等。</w:t>
      </w:r>
    </w:p>
    <w:p>
      <w:pPr>
        <w:widowControl/>
        <w:spacing w:line="54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政府性基金预算财政拨款</w:t>
      </w:r>
      <w:r>
        <w:rPr>
          <w:rFonts w:hint="eastAsia" w:ascii="仿宋" w:hAnsi="仿宋" w:eastAsia="仿宋"/>
          <w:sz w:val="32"/>
          <w:szCs w:val="32"/>
          <w:lang w:eastAsia="zh-CN"/>
        </w:rPr>
        <w:t>本年收入</w:t>
      </w:r>
      <w:r>
        <w:rPr>
          <w:rFonts w:hint="eastAsia" w:ascii="仿宋" w:hAnsi="仿宋" w:eastAsia="仿宋"/>
          <w:sz w:val="32"/>
          <w:szCs w:val="32"/>
          <w:lang w:val="en-US" w:eastAsia="zh-CN"/>
        </w:rPr>
        <w:t>4071.23万元，本年支出4071.23万元。与2016年度决算相比，政府性基金预算财政拨款本年收支</w:t>
      </w:r>
      <w:r>
        <w:rPr>
          <w:rFonts w:ascii="仿宋" w:hAnsi="仿宋" w:eastAsia="仿宋"/>
          <w:sz w:val="32"/>
          <w:szCs w:val="32"/>
        </w:rPr>
        <w:t>增加</w:t>
      </w:r>
      <w:r>
        <w:rPr>
          <w:rFonts w:hint="eastAsia" w:ascii="仿宋" w:hAnsi="仿宋" w:eastAsia="仿宋"/>
          <w:sz w:val="32"/>
          <w:szCs w:val="32"/>
          <w:lang w:val="en-US" w:eastAsia="zh-CN"/>
        </w:rPr>
        <w:t>587.33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16.86%，主要原因是征地拆迁支出。</w:t>
      </w:r>
    </w:p>
    <w:p>
      <w:pPr>
        <w:pStyle w:val="4"/>
        <w:numPr>
          <w:ilvl w:val="0"/>
          <w:numId w:val="0"/>
        </w:numPr>
        <w:shd w:val="clear" w:color="auto" w:fill="FFFFFF"/>
        <w:spacing w:before="0" w:beforeAutospacing="0" w:after="0" w:afterAutospacing="0" w:line="384" w:lineRule="atLeast"/>
        <w:ind w:leftChars="200" w:firstLine="321" w:firstLineChars="100"/>
        <w:rPr>
          <w:rFonts w:hint="eastAsia" w:ascii="楷体" w:hAnsi="楷体" w:eastAsia="楷体" w:cs="楷体"/>
          <w:b/>
          <w:kern w:val="2"/>
          <w:sz w:val="32"/>
          <w:szCs w:val="32"/>
          <w:lang w:val="en-US" w:eastAsia="zh-CN"/>
        </w:rPr>
      </w:pPr>
      <w:r>
        <w:rPr>
          <w:rFonts w:hint="eastAsia" w:ascii="楷体" w:hAnsi="楷体" w:eastAsia="楷体" w:cs="楷体"/>
          <w:b/>
          <w:kern w:val="2"/>
          <w:sz w:val="32"/>
          <w:szCs w:val="32"/>
          <w:lang w:val="en-US" w:eastAsia="zh-CN"/>
        </w:rPr>
        <w:t>（二）财政拨款收支与年初预算数对比情况</w:t>
      </w:r>
    </w:p>
    <w:p>
      <w:pPr>
        <w:widowControl/>
        <w:numPr>
          <w:ilvl w:val="0"/>
          <w:numId w:val="0"/>
        </w:numPr>
        <w:spacing w:line="540" w:lineRule="exact"/>
        <w:ind w:firstLine="640" w:firstLineChars="200"/>
        <w:jc w:val="left"/>
        <w:rPr>
          <w:rFonts w:hint="eastAsia" w:ascii="仿宋" w:hAnsi="仿宋" w:eastAsia="仿宋" w:cs="Times New Roman"/>
          <w:kern w:val="2"/>
          <w:sz w:val="32"/>
          <w:szCs w:val="32"/>
          <w:lang w:val="en-US" w:eastAsia="zh-CN"/>
        </w:rPr>
      </w:pPr>
      <w:r>
        <w:rPr>
          <w:rFonts w:hint="eastAsia" w:ascii="仿宋" w:hAnsi="仿宋" w:eastAsia="仿宋"/>
          <w:sz w:val="32"/>
          <w:szCs w:val="32"/>
          <w:lang w:eastAsia="zh-CN"/>
        </w:rPr>
        <w:t>本部门</w:t>
      </w:r>
      <w:r>
        <w:rPr>
          <w:rFonts w:hint="eastAsia" w:ascii="仿宋" w:hAnsi="仿宋" w:eastAsia="仿宋"/>
          <w:sz w:val="32"/>
          <w:szCs w:val="32"/>
          <w:lang w:val="en-US" w:eastAsia="zh-CN"/>
        </w:rPr>
        <w:t>2017年度财政拨款本年收支较</w:t>
      </w:r>
      <w:r>
        <w:rPr>
          <w:rFonts w:hint="eastAsia" w:ascii="仿宋" w:hAnsi="仿宋" w:eastAsia="仿宋"/>
          <w:sz w:val="32"/>
          <w:szCs w:val="32"/>
        </w:rPr>
        <w:t>2017年</w:t>
      </w:r>
      <w:r>
        <w:rPr>
          <w:rFonts w:hint="eastAsia" w:ascii="仿宋" w:hAnsi="仿宋" w:eastAsia="仿宋"/>
          <w:sz w:val="32"/>
          <w:szCs w:val="32"/>
          <w:lang w:eastAsia="zh-CN"/>
        </w:rPr>
        <w:t>初</w:t>
      </w:r>
      <w:r>
        <w:rPr>
          <w:rFonts w:hint="eastAsia" w:ascii="仿宋" w:hAnsi="仿宋" w:eastAsia="仿宋"/>
          <w:sz w:val="32"/>
          <w:szCs w:val="32"/>
        </w:rPr>
        <w:t>预算</w:t>
      </w:r>
      <w:r>
        <w:rPr>
          <w:rFonts w:hint="eastAsia" w:ascii="仿宋" w:hAnsi="仿宋" w:eastAsia="仿宋"/>
          <w:sz w:val="32"/>
          <w:szCs w:val="32"/>
          <w:lang w:eastAsia="zh-CN"/>
        </w:rPr>
        <w:t>增加</w:t>
      </w:r>
      <w:r>
        <w:rPr>
          <w:rFonts w:hint="eastAsia" w:ascii="仿宋" w:hAnsi="仿宋" w:eastAsia="仿宋"/>
          <w:sz w:val="32"/>
          <w:szCs w:val="32"/>
          <w:lang w:val="en-US" w:eastAsia="zh-CN"/>
        </w:rPr>
        <w:t>9033.59万元，增长895.58%，主要原因是</w:t>
      </w:r>
      <w:r>
        <w:rPr>
          <w:rFonts w:hint="eastAsia" w:ascii="仿宋" w:hAnsi="仿宋" w:eastAsia="仿宋" w:cs="Times New Roman"/>
          <w:kern w:val="2"/>
          <w:sz w:val="32"/>
          <w:szCs w:val="32"/>
          <w:lang w:val="en-US" w:eastAsia="zh-CN"/>
        </w:rPr>
        <w:t>县城“创卫”需要、民族特色村寨建设以及征地拆迁工作。</w:t>
      </w:r>
    </w:p>
    <w:p>
      <w:pPr>
        <w:widowControl/>
        <w:numPr>
          <w:ilvl w:val="0"/>
          <w:numId w:val="0"/>
        </w:numPr>
        <w:spacing w:line="540" w:lineRule="exact"/>
        <w:ind w:firstLine="640" w:firstLineChars="200"/>
        <w:jc w:val="left"/>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其中，本部门2017年度一般预算财政拨款本年收支较2017年初预算增加4962.36万元，增长491.96%。主要原因是县城“创卫”需要、民族特色村寨建设。</w:t>
      </w:r>
    </w:p>
    <w:p>
      <w:pPr>
        <w:widowControl/>
        <w:numPr>
          <w:ilvl w:val="0"/>
          <w:numId w:val="0"/>
        </w:numPr>
        <w:spacing w:line="54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本部门</w:t>
      </w:r>
      <w:r>
        <w:rPr>
          <w:rFonts w:hint="eastAsia" w:ascii="仿宋" w:hAnsi="仿宋" w:eastAsia="仿宋"/>
          <w:sz w:val="32"/>
          <w:szCs w:val="32"/>
          <w:lang w:val="en-US" w:eastAsia="zh-CN"/>
        </w:rPr>
        <w:t>2017年度政府性基金预算财政拨款本年收支较2017年初预算增加4071.23万元，主要原因是</w:t>
      </w:r>
      <w:r>
        <w:rPr>
          <w:rFonts w:hint="eastAsia" w:ascii="仿宋" w:hAnsi="仿宋" w:eastAsia="仿宋"/>
          <w:sz w:val="32"/>
          <w:szCs w:val="32"/>
          <w:lang w:eastAsia="zh-CN"/>
        </w:rPr>
        <w:t>镇域内征地拆迁工作。</w:t>
      </w:r>
    </w:p>
    <w:p>
      <w:pPr>
        <w:widowControl/>
        <w:spacing w:line="540" w:lineRule="exact"/>
        <w:ind w:firstLine="640" w:firstLineChars="200"/>
        <w:jc w:val="left"/>
        <w:rPr>
          <w:rFonts w:hint="eastAsia" w:ascii="黑体" w:hAnsi="黑体" w:eastAsia="黑体" w:cs="黑体"/>
          <w:b w:val="0"/>
          <w:bCs/>
          <w:kern w:val="2"/>
          <w:sz w:val="32"/>
          <w:szCs w:val="32"/>
          <w:lang w:eastAsia="zh-CN"/>
        </w:rPr>
      </w:pPr>
      <w:r>
        <w:rPr>
          <w:rFonts w:hint="eastAsia" w:ascii="黑体" w:hAnsi="黑体" w:eastAsia="黑体" w:cs="黑体"/>
          <w:b w:val="0"/>
          <w:bCs/>
          <w:kern w:val="2"/>
          <w:sz w:val="32"/>
          <w:szCs w:val="32"/>
          <w:lang w:eastAsia="zh-CN"/>
        </w:rPr>
        <w:t>五、一般公共预算财政拨款</w:t>
      </w:r>
      <w:r>
        <w:rPr>
          <w:rFonts w:hint="eastAsia" w:ascii="黑体" w:hAnsi="黑体" w:eastAsia="黑体" w:cs="黑体"/>
          <w:b w:val="0"/>
          <w:bCs/>
          <w:kern w:val="2"/>
          <w:sz w:val="32"/>
          <w:szCs w:val="32"/>
        </w:rPr>
        <w:t>“三公”经费</w:t>
      </w:r>
      <w:r>
        <w:rPr>
          <w:rFonts w:hint="eastAsia" w:ascii="黑体" w:hAnsi="黑体" w:eastAsia="黑体" w:cs="黑体"/>
          <w:b w:val="0"/>
          <w:bCs/>
          <w:kern w:val="2"/>
          <w:sz w:val="32"/>
          <w:szCs w:val="32"/>
          <w:lang w:eastAsia="zh-CN"/>
        </w:rPr>
        <w:t>支出决算情况说明</w:t>
      </w:r>
    </w:p>
    <w:p>
      <w:pPr>
        <w:pStyle w:val="4"/>
        <w:shd w:val="clear" w:color="auto" w:fill="FFFFFF"/>
        <w:spacing w:before="0" w:beforeAutospacing="0" w:after="0" w:afterAutospacing="0" w:line="384" w:lineRule="atLeast"/>
        <w:ind w:firstLine="640"/>
        <w:rPr>
          <w:rFonts w:hint="eastAsia" w:ascii="仿宋" w:hAnsi="仿宋" w:eastAsia="仿宋" w:cs="Times New Roman"/>
          <w:kern w:val="2"/>
          <w:sz w:val="32"/>
          <w:szCs w:val="32"/>
          <w:lang w:val="en-US" w:eastAsia="zh-CN"/>
        </w:rPr>
      </w:pPr>
      <w:r>
        <w:rPr>
          <w:rFonts w:hint="eastAsia" w:ascii="仿宋" w:hAnsi="仿宋" w:eastAsia="仿宋"/>
          <w:sz w:val="32"/>
          <w:szCs w:val="32"/>
          <w:lang w:eastAsia="zh-CN"/>
        </w:rPr>
        <w:t>本</w:t>
      </w:r>
      <w:r>
        <w:rPr>
          <w:rFonts w:hint="eastAsia" w:ascii="仿宋" w:hAnsi="仿宋" w:eastAsia="仿宋"/>
          <w:sz w:val="32"/>
          <w:szCs w:val="32"/>
        </w:rPr>
        <w:t>部门2017年</w:t>
      </w:r>
      <w:r>
        <w:rPr>
          <w:rFonts w:hint="eastAsia" w:ascii="仿宋" w:hAnsi="仿宋" w:eastAsia="仿宋"/>
          <w:sz w:val="32"/>
          <w:szCs w:val="32"/>
          <w:lang w:eastAsia="zh-CN"/>
        </w:rPr>
        <w:t>度一般公共预算财政拨款</w:t>
      </w:r>
      <w:r>
        <w:rPr>
          <w:rFonts w:hint="eastAsia" w:ascii="仿宋" w:hAnsi="仿宋" w:eastAsia="仿宋"/>
          <w:sz w:val="32"/>
          <w:szCs w:val="32"/>
        </w:rPr>
        <w:t>“三公”经费</w:t>
      </w:r>
      <w:r>
        <w:rPr>
          <w:rFonts w:hint="eastAsia" w:ascii="仿宋" w:hAnsi="仿宋" w:eastAsia="仿宋"/>
          <w:sz w:val="32"/>
          <w:szCs w:val="32"/>
          <w:lang w:eastAsia="zh-CN"/>
        </w:rPr>
        <w:t>支出共计</w:t>
      </w:r>
      <w:r>
        <w:rPr>
          <w:rFonts w:hint="eastAsia" w:ascii="仿宋" w:hAnsi="仿宋" w:eastAsia="仿宋"/>
          <w:sz w:val="32"/>
          <w:szCs w:val="32"/>
          <w:lang w:val="en-US" w:eastAsia="zh-CN"/>
        </w:rPr>
        <w:t>6.77</w:t>
      </w:r>
      <w:r>
        <w:rPr>
          <w:rFonts w:hint="eastAsia" w:ascii="仿宋" w:hAnsi="仿宋" w:eastAsia="仿宋"/>
          <w:sz w:val="32"/>
          <w:szCs w:val="32"/>
        </w:rPr>
        <w:t>万元，</w:t>
      </w:r>
      <w:r>
        <w:rPr>
          <w:rFonts w:hint="eastAsia" w:ascii="仿宋" w:hAnsi="仿宋" w:eastAsia="仿宋" w:cs="Times New Roman"/>
          <w:kern w:val="2"/>
          <w:sz w:val="32"/>
          <w:szCs w:val="32"/>
          <w:lang w:eastAsia="zh-CN"/>
        </w:rPr>
        <w:t>较</w:t>
      </w:r>
      <w:r>
        <w:rPr>
          <w:rFonts w:hint="eastAsia" w:ascii="仿宋" w:hAnsi="仿宋" w:eastAsia="仿宋" w:cs="Times New Roman"/>
          <w:kern w:val="2"/>
          <w:sz w:val="32"/>
          <w:szCs w:val="32"/>
          <w:lang w:val="en-US" w:eastAsia="zh-CN"/>
        </w:rPr>
        <w:t>年初</w:t>
      </w:r>
      <w:r>
        <w:rPr>
          <w:rFonts w:hint="eastAsia" w:ascii="仿宋" w:hAnsi="仿宋" w:eastAsia="仿宋" w:cs="Times New Roman"/>
          <w:kern w:val="2"/>
          <w:sz w:val="32"/>
          <w:szCs w:val="32"/>
        </w:rPr>
        <w:t>预算</w:t>
      </w:r>
      <w:r>
        <w:rPr>
          <w:rFonts w:hint="eastAsia" w:ascii="仿宋" w:hAnsi="仿宋" w:eastAsia="仿宋" w:cs="Times New Roman"/>
          <w:kern w:val="2"/>
          <w:sz w:val="32"/>
          <w:szCs w:val="32"/>
          <w:lang w:val="en-US" w:eastAsia="zh-CN"/>
        </w:rPr>
        <w:t>数</w:t>
      </w:r>
      <w:r>
        <w:rPr>
          <w:rFonts w:hint="eastAsia" w:ascii="仿宋" w:hAnsi="仿宋" w:eastAsia="仿宋" w:cs="Times New Roman"/>
          <w:kern w:val="2"/>
          <w:sz w:val="32"/>
          <w:szCs w:val="32"/>
        </w:rPr>
        <w:t>减少</w:t>
      </w:r>
      <w:r>
        <w:rPr>
          <w:rFonts w:hint="eastAsia" w:ascii="仿宋" w:hAnsi="仿宋" w:eastAsia="仿宋" w:cs="Times New Roman"/>
          <w:kern w:val="2"/>
          <w:sz w:val="32"/>
          <w:szCs w:val="32"/>
          <w:lang w:val="en-US" w:eastAsia="zh-CN"/>
        </w:rPr>
        <w:t>9.84</w:t>
      </w:r>
      <w:r>
        <w:rPr>
          <w:rFonts w:hint="eastAsia" w:ascii="仿宋" w:hAnsi="仿宋" w:eastAsia="仿宋" w:cs="Times New Roman"/>
          <w:kern w:val="2"/>
          <w:sz w:val="32"/>
          <w:szCs w:val="32"/>
        </w:rPr>
        <w:t>万元，</w:t>
      </w:r>
      <w:r>
        <w:rPr>
          <w:rFonts w:hint="eastAsia" w:ascii="仿宋" w:hAnsi="仿宋" w:eastAsia="仿宋" w:cs="Times New Roman"/>
          <w:kern w:val="2"/>
          <w:sz w:val="32"/>
          <w:szCs w:val="32"/>
          <w:lang w:eastAsia="zh-CN"/>
        </w:rPr>
        <w:t>降低</w:t>
      </w:r>
      <w:r>
        <w:rPr>
          <w:rFonts w:hint="eastAsia" w:ascii="仿宋" w:hAnsi="仿宋" w:eastAsia="仿宋" w:cs="Times New Roman"/>
          <w:kern w:val="2"/>
          <w:sz w:val="32"/>
          <w:szCs w:val="32"/>
          <w:lang w:val="en-US" w:eastAsia="zh-CN"/>
        </w:rPr>
        <w:t>59.24%；</w:t>
      </w:r>
      <w:r>
        <w:rPr>
          <w:rFonts w:hint="eastAsia" w:ascii="仿宋" w:hAnsi="仿宋" w:eastAsia="仿宋" w:cs="Times New Roman"/>
          <w:kern w:val="2"/>
          <w:sz w:val="32"/>
          <w:szCs w:val="32"/>
          <w:lang w:eastAsia="zh-CN"/>
        </w:rPr>
        <w:t>较2016</w:t>
      </w:r>
      <w:r>
        <w:rPr>
          <w:rFonts w:hint="eastAsia" w:ascii="仿宋" w:hAnsi="仿宋" w:eastAsia="仿宋" w:cs="Times New Roman"/>
          <w:kern w:val="2"/>
          <w:sz w:val="32"/>
          <w:szCs w:val="32"/>
        </w:rPr>
        <w:t>年</w:t>
      </w:r>
      <w:r>
        <w:rPr>
          <w:rFonts w:hint="eastAsia" w:ascii="仿宋" w:hAnsi="仿宋" w:eastAsia="仿宋" w:cs="Times New Roman"/>
          <w:kern w:val="2"/>
          <w:sz w:val="32"/>
          <w:szCs w:val="32"/>
          <w:lang w:eastAsia="zh-CN"/>
        </w:rPr>
        <w:t>度决算</w:t>
      </w:r>
      <w:r>
        <w:rPr>
          <w:rFonts w:hint="eastAsia" w:ascii="仿宋" w:hAnsi="仿宋" w:eastAsia="仿宋" w:cs="Times New Roman"/>
          <w:kern w:val="2"/>
          <w:sz w:val="32"/>
          <w:szCs w:val="32"/>
        </w:rPr>
        <w:t>减少</w:t>
      </w:r>
      <w:r>
        <w:rPr>
          <w:rFonts w:hint="eastAsia" w:ascii="仿宋" w:hAnsi="仿宋" w:eastAsia="仿宋" w:cs="Times New Roman"/>
          <w:kern w:val="2"/>
          <w:sz w:val="32"/>
          <w:szCs w:val="32"/>
          <w:lang w:val="en-US" w:eastAsia="zh-CN"/>
        </w:rPr>
        <w:t>5.86</w:t>
      </w:r>
      <w:r>
        <w:rPr>
          <w:rFonts w:hint="eastAsia" w:ascii="仿宋" w:hAnsi="仿宋" w:eastAsia="仿宋" w:cs="Times New Roman"/>
          <w:kern w:val="2"/>
          <w:sz w:val="32"/>
          <w:szCs w:val="32"/>
        </w:rPr>
        <w:t>万元</w:t>
      </w:r>
      <w:r>
        <w:rPr>
          <w:rFonts w:hint="eastAsia" w:ascii="仿宋" w:hAnsi="仿宋" w:eastAsia="仿宋" w:cs="Times New Roman"/>
          <w:kern w:val="2"/>
          <w:sz w:val="32"/>
          <w:szCs w:val="32"/>
          <w:lang w:eastAsia="zh-CN"/>
        </w:rPr>
        <w:t>，降低</w:t>
      </w:r>
      <w:r>
        <w:rPr>
          <w:rFonts w:hint="eastAsia" w:ascii="仿宋" w:hAnsi="仿宋" w:eastAsia="仿宋" w:cs="Times New Roman"/>
          <w:kern w:val="2"/>
          <w:sz w:val="32"/>
          <w:szCs w:val="32"/>
          <w:lang w:val="en-US" w:eastAsia="zh-CN"/>
        </w:rPr>
        <w:t>46.4%。主要原因是公车改革，公务用车出行次数减少。</w:t>
      </w:r>
    </w:p>
    <w:p>
      <w:pPr>
        <w:pStyle w:val="4"/>
        <w:numPr>
          <w:ilvl w:val="0"/>
          <w:numId w:val="0"/>
        </w:numPr>
        <w:shd w:val="clear" w:color="auto" w:fill="FFFFFF"/>
        <w:spacing w:before="0" w:beforeAutospacing="0" w:after="0" w:afterAutospacing="0" w:line="384" w:lineRule="atLeast"/>
        <w:ind w:firstLine="643" w:firstLineChars="200"/>
        <w:rPr>
          <w:rFonts w:hint="eastAsia" w:ascii="仿宋" w:hAnsi="仿宋" w:eastAsia="仿宋" w:cs="Times New Roman"/>
          <w:kern w:val="2"/>
          <w:sz w:val="32"/>
          <w:szCs w:val="32"/>
          <w:lang w:val="en-US" w:eastAsia="zh-CN"/>
        </w:rPr>
      </w:pPr>
      <w:r>
        <w:rPr>
          <w:rFonts w:hint="eastAsia" w:ascii="楷体" w:hAnsi="楷体" w:eastAsia="楷体" w:cs="楷体"/>
          <w:b/>
          <w:bCs/>
          <w:kern w:val="2"/>
          <w:sz w:val="32"/>
          <w:szCs w:val="32"/>
          <w:lang w:val="en-US" w:eastAsia="zh-CN"/>
        </w:rPr>
        <w:t>（一）因公出国（境）费支出0万元。</w:t>
      </w:r>
      <w:r>
        <w:rPr>
          <w:rFonts w:hint="eastAsia" w:ascii="仿宋" w:hAnsi="仿宋" w:eastAsia="仿宋" w:cs="Times New Roman"/>
          <w:kern w:val="2"/>
          <w:sz w:val="32"/>
          <w:szCs w:val="32"/>
          <w:lang w:val="en-US" w:eastAsia="zh-CN"/>
        </w:rPr>
        <w:t>本部门2017年度因公出国（境）费支出较年初预算无增减变化。较2016年度决算无增减变化。</w:t>
      </w:r>
    </w:p>
    <w:p>
      <w:pPr>
        <w:pStyle w:val="4"/>
        <w:numPr>
          <w:ilvl w:val="0"/>
          <w:numId w:val="0"/>
        </w:numPr>
        <w:shd w:val="clear" w:color="auto" w:fill="FFFFFF"/>
        <w:spacing w:before="0" w:beforeAutospacing="0" w:after="0" w:afterAutospacing="0" w:line="384" w:lineRule="atLeast"/>
        <w:ind w:firstLine="643" w:firstLineChars="200"/>
        <w:rPr>
          <w:rFonts w:hint="eastAsia" w:ascii="仿宋" w:hAnsi="仿宋" w:eastAsia="仿宋" w:cs="Times New Roman"/>
          <w:kern w:val="2"/>
          <w:sz w:val="32"/>
          <w:szCs w:val="32"/>
          <w:lang w:val="en-US" w:eastAsia="zh-CN"/>
        </w:rPr>
      </w:pPr>
      <w:r>
        <w:rPr>
          <w:rFonts w:hint="eastAsia" w:ascii="楷体" w:hAnsi="楷体" w:eastAsia="楷体" w:cs="楷体"/>
          <w:b/>
          <w:bCs/>
          <w:kern w:val="2"/>
          <w:sz w:val="32"/>
          <w:szCs w:val="32"/>
          <w:lang w:val="en-US" w:eastAsia="zh-CN"/>
        </w:rPr>
        <w:t>（二）公务用车购置及运行维护费支出6.77万元。</w:t>
      </w:r>
      <w:r>
        <w:rPr>
          <w:rFonts w:hint="eastAsia" w:ascii="仿宋" w:hAnsi="仿宋" w:eastAsia="仿宋" w:cs="Times New Roman"/>
          <w:kern w:val="2"/>
          <w:sz w:val="32"/>
          <w:szCs w:val="32"/>
          <w:lang w:val="en-US" w:eastAsia="zh-CN"/>
        </w:rPr>
        <w:t xml:space="preserve">其中：    </w:t>
      </w:r>
    </w:p>
    <w:p>
      <w:pPr>
        <w:pStyle w:val="4"/>
        <w:numPr>
          <w:ilvl w:val="0"/>
          <w:numId w:val="0"/>
        </w:numPr>
        <w:shd w:val="clear" w:color="auto" w:fill="FFFFFF"/>
        <w:spacing w:before="0" w:beforeAutospacing="0" w:after="0" w:afterAutospacing="0" w:line="384" w:lineRule="atLeast"/>
        <w:ind w:firstLine="643" w:firstLineChars="200"/>
        <w:rPr>
          <w:rFonts w:hint="eastAsia" w:ascii="仿宋" w:hAnsi="仿宋" w:eastAsia="仿宋" w:cs="Times New Roman"/>
          <w:kern w:val="2"/>
          <w:sz w:val="32"/>
          <w:szCs w:val="32"/>
          <w:lang w:val="en-US" w:eastAsia="zh-CN"/>
        </w:rPr>
      </w:pPr>
      <w:r>
        <w:rPr>
          <w:rFonts w:hint="eastAsia" w:ascii="仿宋" w:hAnsi="仿宋" w:eastAsia="仿宋" w:cs="Times New Roman"/>
          <w:b/>
          <w:bCs/>
          <w:kern w:val="2"/>
          <w:sz w:val="32"/>
          <w:szCs w:val="32"/>
          <w:lang w:val="en-US" w:eastAsia="zh-CN"/>
        </w:rPr>
        <w:t>公务用车购置费支出0万元。</w:t>
      </w:r>
      <w:r>
        <w:rPr>
          <w:rFonts w:hint="eastAsia" w:ascii="仿宋" w:hAnsi="仿宋" w:eastAsia="仿宋" w:cs="Times New Roman"/>
          <w:kern w:val="2"/>
          <w:sz w:val="32"/>
          <w:szCs w:val="32"/>
          <w:lang w:val="en-US" w:eastAsia="zh-CN"/>
        </w:rPr>
        <w:t>本部门2017年度公务用车购置费较年初预算无增减变化。较2016年度决算无增减变化。</w:t>
      </w:r>
    </w:p>
    <w:p>
      <w:pPr>
        <w:pStyle w:val="4"/>
        <w:numPr>
          <w:ilvl w:val="0"/>
          <w:numId w:val="0"/>
        </w:numPr>
        <w:shd w:val="clear" w:color="auto" w:fill="FFFFFF"/>
        <w:spacing w:before="0" w:beforeAutospacing="0" w:after="0" w:afterAutospacing="0" w:line="384" w:lineRule="atLeast"/>
        <w:ind w:firstLine="643" w:firstLineChars="200"/>
        <w:rPr>
          <w:rFonts w:hint="eastAsia" w:ascii="仿宋" w:hAnsi="仿宋" w:eastAsia="仿宋"/>
          <w:sz w:val="32"/>
          <w:szCs w:val="32"/>
          <w:lang w:val="en-US" w:eastAsia="zh-CN"/>
        </w:rPr>
      </w:pPr>
      <w:r>
        <w:rPr>
          <w:rFonts w:hint="eastAsia" w:ascii="仿宋" w:hAnsi="仿宋" w:eastAsia="仿宋" w:cs="Times New Roman"/>
          <w:b/>
          <w:bCs/>
          <w:kern w:val="2"/>
          <w:sz w:val="32"/>
          <w:szCs w:val="32"/>
          <w:lang w:val="en-US" w:eastAsia="zh-CN"/>
        </w:rPr>
        <w:t>公务用车运行维护费支出6.77万元。</w:t>
      </w:r>
      <w:r>
        <w:rPr>
          <w:rFonts w:hint="eastAsia" w:ascii="仿宋" w:hAnsi="仿宋" w:eastAsia="仿宋" w:cs="Times New Roman"/>
          <w:kern w:val="2"/>
          <w:sz w:val="32"/>
          <w:szCs w:val="32"/>
          <w:lang w:val="en-US" w:eastAsia="zh-CN"/>
        </w:rPr>
        <w:t>本部门2017年末</w:t>
      </w:r>
      <w:r>
        <w:rPr>
          <w:rFonts w:hint="eastAsia" w:ascii="仿宋" w:hAnsi="仿宋" w:eastAsia="仿宋"/>
          <w:sz w:val="32"/>
          <w:szCs w:val="32"/>
        </w:rPr>
        <w:t>公务用车保有量辆</w:t>
      </w:r>
      <w:r>
        <w:rPr>
          <w:rFonts w:hint="eastAsia" w:ascii="仿宋" w:hAnsi="仿宋" w:eastAsia="仿宋"/>
          <w:sz w:val="32"/>
          <w:szCs w:val="32"/>
          <w:lang w:val="en-US" w:eastAsia="zh-CN"/>
        </w:rPr>
        <w:t>6</w:t>
      </w:r>
      <w:r>
        <w:rPr>
          <w:rFonts w:hint="eastAsia" w:ascii="仿宋" w:hAnsi="仿宋" w:eastAsia="仿宋"/>
          <w:sz w:val="32"/>
          <w:szCs w:val="32"/>
        </w:rPr>
        <w:t>辆</w:t>
      </w:r>
      <w:r>
        <w:rPr>
          <w:rFonts w:hint="eastAsia" w:ascii="仿宋" w:hAnsi="仿宋" w:eastAsia="仿宋"/>
          <w:sz w:val="32"/>
          <w:szCs w:val="32"/>
          <w:lang w:eastAsia="zh-CN"/>
        </w:rPr>
        <w:t>，公务用车运行维护费支出较年初预算减少</w:t>
      </w:r>
      <w:r>
        <w:rPr>
          <w:rFonts w:hint="eastAsia" w:ascii="仿宋" w:hAnsi="仿宋" w:eastAsia="仿宋"/>
          <w:sz w:val="32"/>
          <w:szCs w:val="32"/>
          <w:lang w:val="en-US" w:eastAsia="zh-CN"/>
        </w:rPr>
        <w:t>9.03万元，降低57.15%；较2016</w:t>
      </w:r>
      <w:r>
        <w:rPr>
          <w:rFonts w:hint="eastAsia" w:ascii="仿宋" w:hAnsi="仿宋" w:eastAsia="仿宋"/>
          <w:sz w:val="32"/>
          <w:szCs w:val="32"/>
        </w:rPr>
        <w:t>年度决算减少</w:t>
      </w:r>
      <w:r>
        <w:rPr>
          <w:rFonts w:hint="eastAsia" w:ascii="仿宋" w:hAnsi="仿宋" w:eastAsia="仿宋"/>
          <w:sz w:val="32"/>
          <w:szCs w:val="32"/>
          <w:lang w:val="en-US" w:eastAsia="zh-CN"/>
        </w:rPr>
        <w:t>5.83</w:t>
      </w:r>
      <w:r>
        <w:rPr>
          <w:rFonts w:hint="eastAsia" w:ascii="仿宋" w:hAnsi="仿宋" w:eastAsia="仿宋"/>
          <w:sz w:val="32"/>
          <w:szCs w:val="32"/>
        </w:rPr>
        <w:t>万元</w:t>
      </w:r>
      <w:r>
        <w:rPr>
          <w:rFonts w:hint="eastAsia" w:ascii="仿宋" w:hAnsi="仿宋" w:eastAsia="仿宋"/>
          <w:sz w:val="32"/>
          <w:szCs w:val="32"/>
          <w:lang w:eastAsia="zh-CN"/>
        </w:rPr>
        <w:t>，降低</w:t>
      </w:r>
      <w:r>
        <w:rPr>
          <w:rFonts w:hint="eastAsia" w:ascii="仿宋" w:hAnsi="仿宋" w:eastAsia="仿宋"/>
          <w:sz w:val="32"/>
          <w:szCs w:val="32"/>
          <w:lang w:val="en-US" w:eastAsia="zh-CN"/>
        </w:rPr>
        <w:t>46.27%，原因为公车改革，公务用车出行次数减少。</w:t>
      </w:r>
    </w:p>
    <w:p>
      <w:pPr>
        <w:pStyle w:val="4"/>
        <w:numPr>
          <w:ilvl w:val="0"/>
          <w:numId w:val="0"/>
        </w:numPr>
        <w:shd w:val="clear" w:color="auto" w:fill="FFFFFF"/>
        <w:spacing w:before="0" w:beforeAutospacing="0" w:after="0" w:afterAutospacing="0" w:line="384" w:lineRule="atLeast"/>
        <w:ind w:firstLine="643" w:firstLineChars="200"/>
        <w:rPr>
          <w:rFonts w:hint="eastAsia" w:ascii="仿宋" w:hAnsi="仿宋" w:eastAsia="仿宋"/>
          <w:sz w:val="32"/>
          <w:szCs w:val="32"/>
          <w:lang w:val="en-US" w:eastAsia="zh-CN"/>
        </w:rPr>
      </w:pPr>
      <w:r>
        <w:rPr>
          <w:rFonts w:hint="eastAsia" w:ascii="楷体" w:hAnsi="楷体" w:eastAsia="楷体" w:cs="楷体"/>
          <w:b/>
          <w:bCs/>
          <w:kern w:val="2"/>
          <w:sz w:val="32"/>
          <w:szCs w:val="32"/>
          <w:lang w:val="en-US" w:eastAsia="zh-CN"/>
        </w:rPr>
        <w:t>（三）公务接待费支出0万元。</w:t>
      </w:r>
      <w:r>
        <w:rPr>
          <w:rFonts w:hint="eastAsia" w:ascii="仿宋" w:hAnsi="仿宋" w:eastAsia="仿宋"/>
          <w:sz w:val="32"/>
          <w:szCs w:val="32"/>
          <w:lang w:val="en-US" w:eastAsia="zh-CN"/>
        </w:rPr>
        <w:t>较年初预算减少0.99万元，较2016年度决算减少0.03万元，原因是本年无</w:t>
      </w:r>
      <w:r>
        <w:rPr>
          <w:rFonts w:hint="eastAsia" w:ascii="仿宋" w:hAnsi="仿宋" w:eastAsia="仿宋"/>
          <w:sz w:val="32"/>
          <w:szCs w:val="32"/>
        </w:rPr>
        <w:t>公务接待</w:t>
      </w:r>
      <w:r>
        <w:rPr>
          <w:rFonts w:hint="eastAsia" w:ascii="仿宋" w:hAnsi="仿宋" w:eastAsia="仿宋"/>
          <w:sz w:val="32"/>
          <w:szCs w:val="32"/>
          <w:lang w:eastAsia="zh-CN"/>
        </w:rPr>
        <w:t>。</w:t>
      </w:r>
    </w:p>
    <w:p>
      <w:pPr>
        <w:pStyle w:val="4"/>
        <w:shd w:val="clear" w:color="auto" w:fill="FFFFFF"/>
        <w:spacing w:before="0" w:beforeAutospacing="0" w:after="0" w:afterAutospacing="0" w:line="384" w:lineRule="atLeast"/>
        <w:ind w:firstLine="640" w:firstLineChars="200"/>
        <w:rPr>
          <w:rFonts w:hint="eastAsia" w:ascii="黑体" w:hAnsi="黑体" w:eastAsia="黑体" w:cs="黑体"/>
          <w:b w:val="0"/>
          <w:bCs/>
          <w:kern w:val="2"/>
          <w:sz w:val="32"/>
          <w:szCs w:val="32"/>
          <w:lang w:eastAsia="zh-CN"/>
        </w:rPr>
      </w:pPr>
      <w:r>
        <w:rPr>
          <w:rFonts w:hint="eastAsia" w:ascii="黑体" w:hAnsi="黑体" w:eastAsia="黑体" w:cs="黑体"/>
          <w:b w:val="0"/>
          <w:bCs/>
          <w:kern w:val="2"/>
          <w:sz w:val="32"/>
          <w:szCs w:val="32"/>
          <w:lang w:eastAsia="zh-CN"/>
        </w:rPr>
        <w:t>六、</w:t>
      </w:r>
      <w:r>
        <w:rPr>
          <w:rFonts w:hint="eastAsia" w:ascii="黑体" w:hAnsi="黑体" w:eastAsia="黑体" w:cs="黑体"/>
          <w:b w:val="0"/>
          <w:bCs/>
          <w:kern w:val="2"/>
          <w:sz w:val="32"/>
          <w:szCs w:val="32"/>
        </w:rPr>
        <w:t>绩效预算</w:t>
      </w:r>
      <w:r>
        <w:rPr>
          <w:rFonts w:hint="eastAsia" w:ascii="黑体" w:hAnsi="黑体" w:eastAsia="黑体" w:cs="黑体"/>
          <w:b w:val="0"/>
          <w:bCs/>
          <w:kern w:val="2"/>
          <w:sz w:val="32"/>
          <w:szCs w:val="32"/>
          <w:lang w:eastAsia="zh-CN"/>
        </w:rPr>
        <w:t>管理工作开展情况说明</w:t>
      </w:r>
    </w:p>
    <w:p>
      <w:pPr>
        <w:pStyle w:val="4"/>
        <w:shd w:val="clear" w:color="auto" w:fill="FFFFFF"/>
        <w:spacing w:before="0" w:beforeAutospacing="0" w:after="0" w:afterAutospacing="0" w:line="384" w:lineRule="atLeast"/>
        <w:ind w:firstLine="643" w:firstLineChars="200"/>
        <w:rPr>
          <w:rFonts w:hint="eastAsia" w:ascii="楷体" w:hAnsi="楷体" w:eastAsia="楷体" w:cs="楷体"/>
          <w:b/>
          <w:bCs w:val="0"/>
          <w:kern w:val="2"/>
          <w:sz w:val="32"/>
          <w:szCs w:val="32"/>
          <w:lang w:eastAsia="zh-CN"/>
        </w:rPr>
      </w:pPr>
      <w:r>
        <w:rPr>
          <w:rFonts w:hint="eastAsia" w:ascii="楷体" w:hAnsi="楷体" w:eastAsia="楷体" w:cs="楷体"/>
          <w:b/>
          <w:bCs w:val="0"/>
          <w:kern w:val="2"/>
          <w:sz w:val="32"/>
          <w:szCs w:val="32"/>
          <w:lang w:eastAsia="zh-CN"/>
        </w:rPr>
        <w:t>（一）绩效管理工作开展情况</w:t>
      </w:r>
    </w:p>
    <w:p>
      <w:pPr>
        <w:snapToGrid w:val="0"/>
        <w:spacing w:line="600" w:lineRule="exact"/>
        <w:ind w:firstLine="64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2017</w:t>
      </w:r>
      <w:r>
        <w:rPr>
          <w:rFonts w:hint="eastAsia" w:ascii="仿宋" w:hAnsi="仿宋" w:eastAsia="仿宋" w:cs="仿宋"/>
          <w:color w:val="000000"/>
          <w:kern w:val="0"/>
          <w:sz w:val="32"/>
          <w:szCs w:val="32"/>
        </w:rPr>
        <w:t>年，大厂镇人民政府，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4"/>
        <w:numPr>
          <w:ilvl w:val="0"/>
          <w:numId w:val="3"/>
        </w:numPr>
        <w:shd w:val="clear" w:color="auto" w:fill="FFFFFF"/>
        <w:spacing w:before="0" w:beforeAutospacing="0" w:after="0" w:afterAutospacing="0" w:line="384" w:lineRule="atLeast"/>
        <w:ind w:firstLine="643" w:firstLineChars="200"/>
        <w:rPr>
          <w:rFonts w:hint="eastAsia" w:ascii="楷体" w:hAnsi="楷体" w:eastAsia="楷体" w:cs="楷体"/>
          <w:b/>
          <w:bCs w:val="0"/>
          <w:kern w:val="2"/>
          <w:sz w:val="32"/>
          <w:szCs w:val="32"/>
          <w:lang w:eastAsia="zh-CN"/>
        </w:rPr>
      </w:pPr>
      <w:r>
        <w:rPr>
          <w:rFonts w:hint="eastAsia" w:ascii="楷体" w:hAnsi="楷体" w:eastAsia="楷体" w:cs="楷体"/>
          <w:b/>
          <w:bCs w:val="0"/>
          <w:kern w:val="2"/>
          <w:sz w:val="32"/>
          <w:szCs w:val="32"/>
          <w:lang w:eastAsia="zh-CN"/>
        </w:rPr>
        <w:t>预算项目绩效评价开展情况</w:t>
      </w:r>
    </w:p>
    <w:p>
      <w:pPr>
        <w:pStyle w:val="4"/>
        <w:numPr>
          <w:ilvl w:val="0"/>
          <w:numId w:val="0"/>
        </w:numPr>
        <w:shd w:val="clear" w:color="auto" w:fill="FFFFFF"/>
        <w:spacing w:before="0" w:beforeAutospacing="0" w:after="0" w:afterAutospacing="0" w:line="384" w:lineRule="atLeas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自开展预算项目评价以来，“优、良、中、差”四个等级中，基本都处在“中”以上水平，绩效自评覆盖率达到100%，取得了较好效果。一是预算绩效评价工作逐步规范，评价质量进一步提高。二是评价指标体系逐步完善。三是绩效评价结果应用效果显著。</w:t>
      </w:r>
    </w:p>
    <w:p>
      <w:pPr>
        <w:pStyle w:val="4"/>
        <w:shd w:val="clear" w:color="auto" w:fill="FFFFFF"/>
        <w:spacing w:before="0" w:beforeAutospacing="0" w:after="0" w:afterAutospacing="0" w:line="384" w:lineRule="atLeast"/>
        <w:ind w:firstLine="643" w:firstLineChars="200"/>
        <w:rPr>
          <w:rFonts w:hint="eastAsia" w:ascii="楷体" w:hAnsi="楷体" w:eastAsia="楷体" w:cs="楷体"/>
          <w:b/>
          <w:bCs w:val="0"/>
          <w:kern w:val="2"/>
          <w:sz w:val="32"/>
          <w:szCs w:val="32"/>
          <w:lang w:eastAsia="zh-CN"/>
        </w:rPr>
      </w:pPr>
      <w:r>
        <w:rPr>
          <w:rFonts w:hint="eastAsia" w:ascii="楷体" w:hAnsi="楷体" w:eastAsia="楷体" w:cs="楷体"/>
          <w:b/>
          <w:bCs w:val="0"/>
          <w:kern w:val="2"/>
          <w:sz w:val="32"/>
          <w:szCs w:val="32"/>
          <w:lang w:eastAsia="zh-CN"/>
        </w:rPr>
        <w:t>（三）预算项目绩效自评选例</w:t>
      </w:r>
    </w:p>
    <w:p>
      <w:pPr>
        <w:snapToGrid w:val="0"/>
        <w:spacing w:line="600" w:lineRule="exact"/>
        <w:ind w:firstLine="64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我单位建档立卡贫困户公益性岗位资金属于扶贫领域专项资金。总体目标为对建档立卡贫困户设立公益性岗位，帮助其脱贫。产出指标：补助金发放率</w:t>
      </w:r>
      <w:r>
        <w:rPr>
          <w:rFonts w:hint="eastAsia" w:ascii="仿宋" w:hAnsi="仿宋" w:eastAsia="仿宋" w:cs="仿宋"/>
          <w:color w:val="000000"/>
          <w:kern w:val="0"/>
          <w:sz w:val="32"/>
          <w:szCs w:val="32"/>
          <w:lang w:val="en-US" w:eastAsia="zh-CN"/>
        </w:rPr>
        <w:t>100%；补助金覆盖率100%；补助金发放及时率100%。效益指标：补助人群生活水平提升情况为显著提升。绩效自评等级为“优秀”。</w:t>
      </w:r>
    </w:p>
    <w:p>
      <w:pPr>
        <w:snapToGrid w:val="0"/>
        <w:spacing w:line="520" w:lineRule="exact"/>
        <w:ind w:firstLine="640"/>
        <w:rPr>
          <w:rFonts w:hint="eastAsia" w:ascii="黑体" w:hAnsi="黑体" w:eastAsia="黑体" w:cs="黑体"/>
          <w:b w:val="0"/>
          <w:bCs/>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其他重要事项的说明</w:t>
      </w:r>
    </w:p>
    <w:p>
      <w:pPr>
        <w:autoSpaceDE w:val="0"/>
        <w:autoSpaceDN w:val="0"/>
        <w:snapToGrid w:val="0"/>
        <w:spacing w:line="540" w:lineRule="exact"/>
        <w:ind w:firstLine="643" w:firstLineChars="200"/>
        <w:rPr>
          <w:rFonts w:hint="eastAsia"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lang w:eastAsia="zh-CN"/>
        </w:rPr>
        <w:t>（一）</w:t>
      </w:r>
      <w:r>
        <w:rPr>
          <w:rFonts w:hint="eastAsia" w:ascii="楷体" w:hAnsi="楷体" w:eastAsia="楷体" w:cs="楷体"/>
          <w:b/>
          <w:kern w:val="0"/>
          <w:sz w:val="32"/>
          <w:szCs w:val="32"/>
          <w:shd w:val="clear" w:color="auto" w:fill="FFFFFF"/>
        </w:rPr>
        <w:t>机关运行经费的支出情况的说明</w:t>
      </w:r>
    </w:p>
    <w:p>
      <w:pPr>
        <w:autoSpaceDE w:val="0"/>
        <w:autoSpaceDN w:val="0"/>
        <w:snapToGrid w:val="0"/>
        <w:spacing w:line="540" w:lineRule="exact"/>
        <w:ind w:firstLine="640" w:firstLineChars="200"/>
        <w:rPr>
          <w:rFonts w:hint="eastAsia" w:ascii="仿宋_GB2312" w:hAnsi="仿宋_GB2312" w:eastAsia="仿宋" w:cs="仿宋_GB2312"/>
          <w:kern w:val="0"/>
          <w:sz w:val="32"/>
          <w:szCs w:val="32"/>
          <w:shd w:val="clear" w:color="auto" w:fill="FFFFFF"/>
          <w:lang w:val="en-US" w:eastAsia="zh-CN"/>
        </w:rPr>
        <w:sectPr>
          <w:headerReference r:id="rId4" w:type="first"/>
          <w:footerReference r:id="rId7" w:type="first"/>
          <w:headerReference r:id="rId3" w:type="default"/>
          <w:footerReference r:id="rId5" w:type="default"/>
          <w:footerReference r:id="rId6" w:type="even"/>
          <w:pgSz w:w="11906" w:h="16838" w:orient="landscape"/>
          <w:pgMar w:top="2155" w:right="1474" w:bottom="1985" w:left="1588" w:header="851" w:footer="992" w:gutter="0"/>
          <w:pgNumType w:fmt="numberInDash" w:start="1"/>
          <w:cols w:space="720" w:num="1"/>
          <w:docGrid w:type="lines" w:linePitch="312" w:charSpace="0"/>
        </w:sectPr>
      </w:pPr>
      <w:r>
        <w:rPr>
          <w:rFonts w:hint="eastAsia" w:ascii="仿宋" w:hAnsi="仿宋" w:eastAsia="仿宋" w:cs="仿宋_GB2312"/>
          <w:kern w:val="0"/>
          <w:sz w:val="32"/>
          <w:szCs w:val="32"/>
          <w:shd w:val="clear" w:color="auto" w:fill="FFFFFF"/>
        </w:rPr>
        <w:t>2017年度本部门机关运行经费支出</w:t>
      </w:r>
      <w:r>
        <w:rPr>
          <w:rFonts w:hint="eastAsia" w:ascii="仿宋" w:hAnsi="仿宋" w:eastAsia="仿宋" w:cs="仿宋_GB2312"/>
          <w:kern w:val="0"/>
          <w:sz w:val="32"/>
          <w:szCs w:val="32"/>
          <w:shd w:val="clear" w:color="auto" w:fill="FFFFFF"/>
          <w:lang w:val="en-US" w:eastAsia="zh-CN"/>
        </w:rPr>
        <w:t>125.78</w:t>
      </w:r>
      <w:r>
        <w:rPr>
          <w:rFonts w:hint="eastAsia" w:ascii="仿宋" w:hAnsi="仿宋" w:eastAsia="仿宋" w:cs="仿宋_GB2312"/>
          <w:kern w:val="0"/>
          <w:sz w:val="32"/>
          <w:szCs w:val="32"/>
          <w:shd w:val="clear" w:color="auto" w:fill="FFFFFF"/>
        </w:rPr>
        <w:t>万元，比201</w:t>
      </w:r>
      <w:r>
        <w:rPr>
          <w:rFonts w:hint="eastAsia" w:ascii="仿宋" w:hAnsi="仿宋" w:eastAsia="仿宋" w:cs="仿宋_GB2312"/>
          <w:kern w:val="0"/>
          <w:sz w:val="32"/>
          <w:szCs w:val="32"/>
          <w:shd w:val="clear" w:color="auto" w:fill="FFFFFF"/>
          <w:lang w:val="en-US" w:eastAsia="zh-CN"/>
        </w:rPr>
        <w:t>6</w:t>
      </w:r>
      <w:r>
        <w:rPr>
          <w:rFonts w:hint="eastAsia" w:ascii="仿宋" w:hAnsi="仿宋" w:eastAsia="仿宋" w:cs="仿宋_GB2312"/>
          <w:kern w:val="0"/>
          <w:sz w:val="32"/>
          <w:szCs w:val="32"/>
          <w:shd w:val="clear" w:color="auto" w:fill="FFFFFF"/>
        </w:rPr>
        <w:t>年度</w:t>
      </w:r>
      <w:r>
        <w:rPr>
          <w:rFonts w:hint="eastAsia" w:ascii="仿宋" w:hAnsi="仿宋" w:eastAsia="仿宋" w:cs="仿宋_GB2312"/>
          <w:kern w:val="0"/>
          <w:sz w:val="32"/>
          <w:szCs w:val="32"/>
          <w:shd w:val="clear" w:color="auto" w:fill="FFFFFF"/>
          <w:lang w:val="en-US" w:eastAsia="zh-CN"/>
        </w:rPr>
        <w:t>减少78.27</w:t>
      </w:r>
      <w:r>
        <w:rPr>
          <w:rFonts w:hint="eastAsia" w:ascii="仿宋" w:hAnsi="仿宋" w:eastAsia="仿宋" w:cs="仿宋_GB2312"/>
          <w:kern w:val="0"/>
          <w:sz w:val="32"/>
          <w:szCs w:val="32"/>
          <w:shd w:val="clear" w:color="auto" w:fill="FFFFFF"/>
        </w:rPr>
        <w:t>万元，降低</w:t>
      </w:r>
      <w:r>
        <w:rPr>
          <w:rFonts w:hint="eastAsia" w:ascii="仿宋" w:hAnsi="仿宋" w:eastAsia="仿宋" w:cs="仿宋_GB2312"/>
          <w:kern w:val="0"/>
          <w:sz w:val="32"/>
          <w:szCs w:val="32"/>
          <w:shd w:val="clear" w:color="auto" w:fill="FFFFFF"/>
          <w:lang w:val="en-US" w:eastAsia="zh-CN"/>
        </w:rPr>
        <w:t>38.3</w:t>
      </w:r>
      <w:r>
        <w:rPr>
          <w:rFonts w:hint="eastAsia" w:ascii="仿宋" w:hAnsi="仿宋" w:eastAsia="仿宋" w:cs="仿宋_GB2312"/>
          <w:kern w:val="0"/>
          <w:sz w:val="32"/>
          <w:szCs w:val="32"/>
          <w:shd w:val="clear" w:color="auto" w:fill="FFFFFF"/>
        </w:rPr>
        <w:t>%。主要原因是：</w:t>
      </w:r>
      <w:r>
        <w:rPr>
          <w:rFonts w:hint="eastAsia" w:ascii="仿宋" w:hAnsi="仿宋" w:eastAsia="仿宋" w:cs="仿宋_GB2312"/>
          <w:kern w:val="0"/>
          <w:sz w:val="32"/>
          <w:szCs w:val="32"/>
          <w:shd w:val="clear" w:color="auto" w:fill="FFFFFF"/>
          <w:lang w:val="en-US" w:eastAsia="zh-CN"/>
        </w:rPr>
        <w:t>人员减少及压减支出要求。</w:t>
      </w:r>
    </w:p>
    <w:p>
      <w:pPr>
        <w:widowControl/>
        <w:spacing w:line="520" w:lineRule="exact"/>
        <w:ind w:firstLine="643" w:firstLineChars="200"/>
        <w:jc w:val="left"/>
        <w:rPr>
          <w:rFonts w:hint="eastAsia" w:ascii="楷体" w:hAnsi="楷体" w:eastAsia="楷体" w:cs="楷体"/>
          <w:b/>
          <w:sz w:val="32"/>
          <w:szCs w:val="32"/>
        </w:rPr>
      </w:pPr>
      <w:r>
        <w:rPr>
          <w:rFonts w:hint="eastAsia" w:ascii="楷体" w:hAnsi="楷体" w:eastAsia="楷体" w:cs="楷体"/>
          <w:b/>
          <w:sz w:val="32"/>
          <w:szCs w:val="32"/>
          <w:lang w:eastAsia="zh-CN"/>
        </w:rPr>
        <w:t>（二）</w:t>
      </w:r>
      <w:r>
        <w:rPr>
          <w:rFonts w:hint="eastAsia" w:ascii="楷体" w:hAnsi="楷体" w:eastAsia="楷体" w:cs="楷体"/>
          <w:b/>
          <w:sz w:val="32"/>
          <w:szCs w:val="32"/>
        </w:rPr>
        <w:t>政府采购决算情况</w:t>
      </w:r>
    </w:p>
    <w:p>
      <w:pPr>
        <w:autoSpaceDE w:val="0"/>
        <w:autoSpaceDN w:val="0"/>
        <w:snapToGrid w:val="0"/>
        <w:spacing w:line="540" w:lineRule="exact"/>
        <w:ind w:firstLine="640" w:firstLineChars="200"/>
        <w:rPr>
          <w:rFonts w:hint="eastAsia" w:ascii="仿宋_GB2312" w:hAnsi="仿宋_GB2312" w:eastAsia="仿宋_GB2312" w:cs="仿宋_GB2312"/>
          <w:kern w:val="0"/>
          <w:sz w:val="32"/>
          <w:szCs w:val="32"/>
          <w:shd w:val="clear" w:color="auto" w:fill="FFFFFF"/>
          <w:lang w:eastAsia="zh-CN"/>
        </w:rPr>
      </w:pPr>
      <w:bookmarkStart w:id="0" w:name="_Toc471398468"/>
      <w:r>
        <w:rPr>
          <w:rFonts w:hint="eastAsia" w:ascii="仿宋_GB2312" w:hAnsi="仿宋_GB2312" w:eastAsia="仿宋_GB2312"/>
          <w:sz w:val="32"/>
          <w:szCs w:val="30"/>
        </w:rPr>
        <w:t>2017年度本部门政府采购支出总额</w:t>
      </w:r>
      <w:r>
        <w:rPr>
          <w:rFonts w:hint="eastAsia" w:ascii="仿宋_GB2312" w:hAnsi="仿宋_GB2312" w:eastAsia="仿宋_GB2312"/>
          <w:sz w:val="32"/>
          <w:szCs w:val="30"/>
          <w:lang w:val="en-US" w:eastAsia="zh-CN"/>
        </w:rPr>
        <w:t>0</w:t>
      </w:r>
      <w:r>
        <w:rPr>
          <w:rFonts w:hint="eastAsia" w:ascii="仿宋_GB2312" w:hAnsi="仿宋_GB2312" w:eastAsia="仿宋_GB2312"/>
          <w:sz w:val="32"/>
          <w:szCs w:val="30"/>
        </w:rPr>
        <w:t>万元</w:t>
      </w:r>
      <w:r>
        <w:rPr>
          <w:rFonts w:hint="eastAsia" w:ascii="仿宋_GB2312" w:hAnsi="仿宋_GB2312" w:eastAsia="仿宋_GB2312"/>
          <w:sz w:val="32"/>
          <w:szCs w:val="30"/>
          <w:lang w:eastAsia="zh-CN"/>
        </w:rPr>
        <w:t>。</w:t>
      </w:r>
    </w:p>
    <w:bookmarkEnd w:id="0"/>
    <w:p>
      <w:pPr>
        <w:widowControl/>
        <w:numPr>
          <w:ilvl w:val="0"/>
          <w:numId w:val="3"/>
        </w:numPr>
        <w:spacing w:line="520" w:lineRule="exact"/>
        <w:ind w:left="0" w:leftChars="0" w:firstLine="643" w:firstLineChars="200"/>
        <w:jc w:val="left"/>
        <w:rPr>
          <w:rFonts w:hint="eastAsia" w:ascii="楷体" w:hAnsi="楷体" w:eastAsia="楷体" w:cs="楷体"/>
          <w:b/>
          <w:sz w:val="32"/>
          <w:szCs w:val="32"/>
        </w:rPr>
      </w:pPr>
      <w:r>
        <w:rPr>
          <w:rFonts w:hint="eastAsia" w:ascii="楷体" w:hAnsi="楷体" w:eastAsia="楷体" w:cs="楷体"/>
          <w:b/>
          <w:sz w:val="32"/>
          <w:szCs w:val="32"/>
        </w:rPr>
        <w:t>国有资产占用情况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截至2017年12月31日本部门国有资产占有总体情况是868.51万元，分布构成为房屋2630平方米，价641.94万元、本年与上年相比无变化；车辆6辆，其中，一般公务用车4辆，特种专业用车2辆，主要是垃圾车，价值15.6万元，与去年相比减少3.04万元，原因是报废车辆1辆；其他固定资产162.39万元，本年比上年增加了20.41万元，主要原因是购进办公用品及空调等设备 。其中：单位价值50万元以上大型设备0台，单位价值100万元以上大型设备0台。</w:t>
      </w:r>
    </w:p>
    <w:p>
      <w:pPr>
        <w:spacing w:line="520" w:lineRule="exact"/>
        <w:ind w:firstLine="640"/>
        <w:rPr>
          <w:rFonts w:hint="eastAsia" w:eastAsia="仿宋_GB2312"/>
          <w:sz w:val="32"/>
          <w:szCs w:val="32"/>
        </w:rPr>
      </w:pPr>
    </w:p>
    <w:tbl>
      <w:tblPr>
        <w:tblStyle w:val="5"/>
        <w:tblW w:w="8900" w:type="dxa"/>
        <w:jc w:val="center"/>
        <w:tblLayout w:type="fixed"/>
        <w:tblCellMar>
          <w:top w:w="0" w:type="dxa"/>
          <w:left w:w="108" w:type="dxa"/>
          <w:bottom w:w="0" w:type="dxa"/>
          <w:right w:w="108" w:type="dxa"/>
        </w:tblCellMar>
      </w:tblPr>
      <w:tblGrid>
        <w:gridCol w:w="3449"/>
        <w:gridCol w:w="2081"/>
        <w:gridCol w:w="3370"/>
      </w:tblGrid>
      <w:tr>
        <w:tblPrEx>
          <w:tblCellMar>
            <w:top w:w="0" w:type="dxa"/>
            <w:left w:w="108" w:type="dxa"/>
            <w:bottom w:w="0" w:type="dxa"/>
            <w:right w:w="108" w:type="dxa"/>
          </w:tblCellMar>
        </w:tblPrEx>
        <w:trPr>
          <w:trHeight w:val="575" w:hRule="atLeast"/>
          <w:jc w:val="center"/>
        </w:trPr>
        <w:tc>
          <w:tcPr>
            <w:tcW w:w="8900" w:type="dxa"/>
            <w:gridSpan w:val="3"/>
            <w:tcBorders>
              <w:top w:val="nil"/>
              <w:left w:val="nil"/>
              <w:bottom w:val="nil"/>
              <w:right w:val="nil"/>
            </w:tcBorders>
            <w:vAlign w:val="center"/>
          </w:tcPr>
          <w:p>
            <w:pPr>
              <w:widowControl/>
              <w:spacing w:line="520" w:lineRule="exact"/>
              <w:jc w:val="center"/>
              <w:rPr>
                <w:rFonts w:hint="eastAsia" w:ascii="宋体" w:hAnsi="宋体" w:cs="宋体"/>
                <w:b/>
                <w:bCs/>
                <w:kern w:val="0"/>
                <w:sz w:val="28"/>
                <w:szCs w:val="28"/>
              </w:rPr>
            </w:pPr>
            <w:r>
              <w:rPr>
                <w:rFonts w:hint="eastAsia" w:ascii="宋体" w:hAnsi="宋体" w:cs="宋体"/>
                <w:b/>
                <w:bCs/>
                <w:kern w:val="0"/>
                <w:sz w:val="28"/>
                <w:szCs w:val="28"/>
                <w:lang w:val="en-US" w:eastAsia="zh-CN"/>
              </w:rPr>
              <w:t>大厂回族自治县大厂镇人民政府</w:t>
            </w:r>
            <w:r>
              <w:rPr>
                <w:rFonts w:hint="eastAsia" w:ascii="宋体" w:hAnsi="宋体" w:cs="宋体"/>
                <w:b/>
                <w:bCs/>
                <w:kern w:val="0"/>
                <w:sz w:val="28"/>
                <w:szCs w:val="28"/>
              </w:rPr>
              <w:t>固定资产占用情况表</w:t>
            </w:r>
          </w:p>
          <w:p>
            <w:pPr>
              <w:autoSpaceDE w:val="0"/>
              <w:autoSpaceDN w:val="0"/>
              <w:snapToGrid w:val="0"/>
              <w:spacing w:line="520" w:lineRule="exact"/>
              <w:jc w:val="center"/>
              <w:rPr>
                <w:rFonts w:hint="eastAsia" w:ascii="宋体" w:hAnsi="宋体" w:cs="宋体"/>
                <w:b/>
                <w:bCs/>
                <w:kern w:val="0"/>
                <w:sz w:val="28"/>
                <w:szCs w:val="28"/>
              </w:rPr>
            </w:pPr>
          </w:p>
        </w:tc>
      </w:tr>
      <w:tr>
        <w:tblPrEx>
          <w:tblCellMar>
            <w:top w:w="0" w:type="dxa"/>
            <w:left w:w="108" w:type="dxa"/>
            <w:bottom w:w="0" w:type="dxa"/>
            <w:right w:w="108" w:type="dxa"/>
          </w:tblCellMar>
        </w:tblPrEx>
        <w:trPr>
          <w:trHeight w:val="493" w:hRule="atLeast"/>
          <w:jc w:val="center"/>
        </w:trPr>
        <w:tc>
          <w:tcPr>
            <w:tcW w:w="5530" w:type="dxa"/>
            <w:gridSpan w:val="2"/>
            <w:tcBorders>
              <w:top w:val="nil"/>
              <w:left w:val="nil"/>
              <w:bottom w:val="nil"/>
              <w:right w:val="nil"/>
            </w:tcBorders>
            <w:vAlign w:val="center"/>
          </w:tcPr>
          <w:p>
            <w:pPr>
              <w:widowControl/>
              <w:spacing w:line="520" w:lineRule="exact"/>
              <w:jc w:val="left"/>
              <w:rPr>
                <w:rFonts w:hint="eastAsia" w:eastAsia="宋体"/>
                <w:kern w:val="0"/>
                <w:sz w:val="22"/>
                <w:lang w:val="en-US" w:eastAsia="zh-CN"/>
              </w:rPr>
            </w:pPr>
            <w:r>
              <w:rPr>
                <w:rFonts w:hint="eastAsia" w:ascii="宋体" w:hAnsi="宋体" w:cs="宋体"/>
                <w:kern w:val="0"/>
                <w:sz w:val="22"/>
              </w:rPr>
              <w:t>编制部门：</w:t>
            </w:r>
            <w:r>
              <w:rPr>
                <w:rFonts w:hint="eastAsia" w:ascii="宋体" w:hAnsi="宋体" w:cs="宋体"/>
                <w:kern w:val="0"/>
                <w:sz w:val="22"/>
                <w:lang w:val="en-US" w:eastAsia="zh-CN"/>
              </w:rPr>
              <w:t>大厂镇人民政府</w:t>
            </w:r>
          </w:p>
        </w:tc>
        <w:tc>
          <w:tcPr>
            <w:tcW w:w="3370" w:type="dxa"/>
            <w:tcBorders>
              <w:top w:val="nil"/>
              <w:left w:val="nil"/>
              <w:bottom w:val="nil"/>
              <w:right w:val="nil"/>
            </w:tcBorders>
            <w:vAlign w:val="center"/>
          </w:tcPr>
          <w:p>
            <w:pPr>
              <w:widowControl/>
              <w:spacing w:line="520" w:lineRule="exact"/>
              <w:jc w:val="left"/>
              <w:rPr>
                <w:kern w:val="0"/>
                <w:sz w:val="22"/>
              </w:rPr>
            </w:pPr>
            <w:r>
              <w:rPr>
                <w:kern w:val="0"/>
                <w:sz w:val="22"/>
              </w:rPr>
              <w:t xml:space="preserve">截止时间：2017年12月31日  </w:t>
            </w:r>
          </w:p>
        </w:tc>
      </w:tr>
      <w:tr>
        <w:tblPrEx>
          <w:tblCellMar>
            <w:top w:w="0" w:type="dxa"/>
            <w:left w:w="108" w:type="dxa"/>
            <w:bottom w:w="0" w:type="dxa"/>
            <w:right w:w="108" w:type="dxa"/>
          </w:tblCellMar>
        </w:tblPrEx>
        <w:trPr>
          <w:trHeight w:val="571" w:hRule="atLeast"/>
          <w:jc w:val="center"/>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价值（金额单位：万元）</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hint="eastAsia"/>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868.51</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rFonts w:hint="eastAsia"/>
                <w:kern w:val="0"/>
                <w:sz w:val="22"/>
              </w:rPr>
            </w:pPr>
            <w:r>
              <w:rPr>
                <w:rFonts w:hint="eastAsia"/>
                <w:kern w:val="0"/>
                <w:sz w:val="22"/>
              </w:rPr>
              <w:t>1、房屋（平方米）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2630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641.94</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 xml:space="preserve">  </w:t>
            </w:r>
            <w:r>
              <w:rPr>
                <w:rFonts w:hint="eastAsia"/>
                <w:kern w:val="0"/>
                <w:sz w:val="22"/>
              </w:rPr>
              <w:t xml:space="preserve">  其中：办公用房（平方米）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2630</w:t>
            </w: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641.94</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rFonts w:hint="eastAsia"/>
                <w:kern w:val="0"/>
                <w:sz w:val="22"/>
              </w:rPr>
            </w:pPr>
            <w:r>
              <w:rPr>
                <w:rFonts w:hint="eastAsia"/>
                <w:kern w:val="0"/>
                <w:sz w:val="22"/>
              </w:rPr>
              <w:t>2、车辆（台、辆）</w:t>
            </w:r>
          </w:p>
        </w:tc>
        <w:tc>
          <w:tcPr>
            <w:tcW w:w="2081"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6</w:t>
            </w: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64.18</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rFonts w:hint="eastAsia"/>
                <w:kern w:val="0"/>
                <w:sz w:val="22"/>
              </w:rPr>
            </w:pPr>
            <w:r>
              <w:rPr>
                <w:rFonts w:hint="eastAsia"/>
                <w:kern w:val="0"/>
                <w:sz w:val="22"/>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0</w:t>
            </w:r>
          </w:p>
        </w:tc>
      </w:tr>
      <w:tr>
        <w:tblPrEx>
          <w:tblCellMar>
            <w:top w:w="0" w:type="dxa"/>
            <w:left w:w="108" w:type="dxa"/>
            <w:bottom w:w="0" w:type="dxa"/>
            <w:right w:w="108" w:type="dxa"/>
          </w:tblCellMar>
        </w:tblPrEx>
        <w:trPr>
          <w:trHeight w:val="613"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rFonts w:hint="eastAsia"/>
                <w:kern w:val="0"/>
                <w:sz w:val="22"/>
              </w:rPr>
            </w:pPr>
            <w:r>
              <w:rPr>
                <w:rFonts w:hint="eastAsia"/>
                <w:kern w:val="0"/>
                <w:sz w:val="22"/>
              </w:rPr>
              <w:t>4、其他固定资产</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rFonts w:hint="eastAsia" w:eastAsia="宋体"/>
                <w:kern w:val="0"/>
                <w:sz w:val="22"/>
                <w:lang w:val="en-US" w:eastAsia="zh-CN"/>
              </w:rPr>
            </w:pPr>
            <w:r>
              <w:rPr>
                <w:rFonts w:hint="eastAsia"/>
                <w:kern w:val="0"/>
                <w:sz w:val="22"/>
                <w:lang w:val="en-US" w:eastAsia="zh-CN"/>
              </w:rPr>
              <w:t>162.39</w:t>
            </w:r>
          </w:p>
        </w:tc>
      </w:tr>
    </w:tbl>
    <w:p>
      <w:pPr>
        <w:numPr>
          <w:ilvl w:val="0"/>
          <w:numId w:val="0"/>
        </w:numPr>
        <w:snapToGrid w:val="0"/>
        <w:spacing w:line="60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（四）</w:t>
      </w:r>
      <w:r>
        <w:rPr>
          <w:rFonts w:hint="eastAsia" w:ascii="楷体" w:hAnsi="楷体" w:eastAsia="楷体" w:cs="楷体"/>
          <w:b/>
          <w:sz w:val="32"/>
          <w:szCs w:val="32"/>
        </w:rPr>
        <w:t>其他需要说明的情况</w:t>
      </w:r>
    </w:p>
    <w:p>
      <w:pPr>
        <w:pStyle w:val="4"/>
        <w:numPr>
          <w:ilvl w:val="0"/>
          <w:numId w:val="4"/>
        </w:numPr>
        <w:shd w:val="clear" w:color="auto" w:fill="FFFFFF"/>
        <w:spacing w:before="0" w:beforeAutospacing="0" w:after="0" w:afterAutospacing="0" w:line="384" w:lineRule="atLeast"/>
        <w:ind w:firstLine="640" w:firstLineChars="200"/>
        <w:rPr>
          <w:rFonts w:hint="eastAsia" w:ascii="Calibri" w:hAnsi="宋体" w:eastAsia="仿宋_GB2312" w:cs="宋体"/>
          <w:color w:val="000000"/>
          <w:kern w:val="0"/>
          <w:sz w:val="32"/>
          <w:szCs w:val="32"/>
          <w:lang w:val="en-US" w:eastAsia="zh-CN" w:bidi="ar-SA"/>
        </w:rPr>
      </w:pPr>
      <w:r>
        <w:rPr>
          <w:rFonts w:hint="eastAsia" w:ascii="Calibri" w:hAnsi="宋体" w:eastAsia="仿宋_GB2312" w:cs="宋体"/>
          <w:color w:val="000000"/>
          <w:kern w:val="0"/>
          <w:sz w:val="32"/>
          <w:szCs w:val="32"/>
          <w:lang w:val="en-US" w:eastAsia="zh-CN" w:bidi="ar-SA"/>
        </w:rPr>
        <w:t>本部门2017年度国有资本经营和政府采购无收支及结转结余情况，故国有资本经营预算财政拨款收入支出决算表和政府采购情况表以空表列示。</w:t>
      </w:r>
    </w:p>
    <w:p>
      <w:pPr>
        <w:pStyle w:val="4"/>
        <w:numPr>
          <w:ilvl w:val="0"/>
          <w:numId w:val="4"/>
        </w:numPr>
        <w:shd w:val="clear" w:color="auto" w:fill="FFFFFF"/>
        <w:spacing w:before="0" w:beforeAutospacing="0" w:after="0" w:afterAutospacing="0" w:line="384" w:lineRule="atLeast"/>
        <w:ind w:firstLine="640" w:firstLineChars="200"/>
        <w:rPr>
          <w:rFonts w:hint="eastAsia" w:ascii="Calibri" w:hAnsi="宋体" w:eastAsia="仿宋_GB2312" w:cs="宋体"/>
          <w:color w:val="000000"/>
          <w:kern w:val="0"/>
          <w:sz w:val="32"/>
          <w:szCs w:val="32"/>
          <w:lang w:val="en-US" w:eastAsia="zh-CN" w:bidi="ar-SA"/>
        </w:rPr>
      </w:pPr>
      <w:r>
        <w:rPr>
          <w:rFonts w:hint="eastAsia" w:ascii="Calibri" w:hAnsi="宋体" w:eastAsia="仿宋_GB2312" w:cs="宋体"/>
          <w:color w:val="000000"/>
          <w:kern w:val="0"/>
          <w:sz w:val="32"/>
          <w:szCs w:val="32"/>
          <w:lang w:val="en-US" w:eastAsia="zh-CN" w:bidi="ar-SA"/>
        </w:rPr>
        <w:t>由于决算公开表格中金额数值应当保留两位小数，公开数据为四舍五入计算结果，个别数据合计项与分项之和存在小数点后差额，特此说明。</w:t>
      </w:r>
    </w:p>
    <w:p>
      <w:pPr>
        <w:pStyle w:val="4"/>
        <w:numPr>
          <w:ilvl w:val="0"/>
          <w:numId w:val="0"/>
        </w:numPr>
        <w:shd w:val="clear" w:color="auto" w:fill="FFFFFF"/>
        <w:spacing w:before="0" w:beforeAutospacing="0" w:after="0" w:afterAutospacing="0" w:line="384" w:lineRule="atLeast"/>
        <w:jc w:val="center"/>
        <w:rPr>
          <w:rFonts w:hint="eastAsia" w:eastAsia="黑体"/>
          <w:sz w:val="32"/>
          <w:szCs w:val="32"/>
        </w:rPr>
      </w:pPr>
      <w:r>
        <w:rPr>
          <w:rFonts w:hint="eastAsia" w:eastAsia="黑体"/>
          <w:sz w:val="32"/>
          <w:szCs w:val="32"/>
          <w:lang w:val="en-US" w:eastAsia="zh-CN"/>
        </w:rPr>
        <w:t xml:space="preserve">第四部分  </w:t>
      </w:r>
      <w:r>
        <w:rPr>
          <w:rFonts w:hint="eastAsia" w:eastAsia="黑体"/>
          <w:sz w:val="32"/>
          <w:szCs w:val="32"/>
        </w:rPr>
        <w:t>名词解释</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（二）事业收入：指事业单位开展专业业务活动及辅助活动所取得的收入。</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（三）其他收入：指除上述</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等以外的收入。</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（四）用事业基金弥补收支差额：指事业单位在用当年的</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财政拨款结转和结余资金</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其他收入</w:t>
      </w:r>
      <w:r>
        <w:rPr>
          <w:rFonts w:eastAsia="仿宋_GB2312"/>
          <w:color w:val="000000"/>
          <w:kern w:val="0"/>
          <w:sz w:val="32"/>
          <w:szCs w:val="32"/>
        </w:rPr>
        <w:t>”</w:t>
      </w:r>
      <w:r>
        <w:rPr>
          <w:rFonts w:hint="eastAsia"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（八）基本支出：填列单位为保障机构正常运转、完成日常工作任务而发生的各项支出。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（九）项目支出：填列单位为完成特定的行政工作任务或事业发展目标，在基本支出之外发生的各项支出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（十二）</w:t>
      </w:r>
      <w:r>
        <w:rPr>
          <w:rFonts w:eastAsia="仿宋_GB2312"/>
          <w:color w:val="000000"/>
          <w:kern w:val="0"/>
          <w:sz w:val="32"/>
          <w:szCs w:val="32"/>
        </w:rPr>
        <w:t>“</w:t>
      </w:r>
      <w:r>
        <w:rPr>
          <w:rFonts w:hint="eastAsia" w:hAnsi="宋体" w:eastAsia="仿宋_GB2312" w:cs="宋体"/>
          <w:color w:val="000000"/>
          <w:kern w:val="0"/>
          <w:sz w:val="32"/>
          <w:szCs w:val="32"/>
        </w:rPr>
        <w:t>三公</w:t>
      </w:r>
      <w:r>
        <w:rPr>
          <w:rFonts w:eastAsia="仿宋_GB2312"/>
          <w:color w:val="000000"/>
          <w:kern w:val="0"/>
          <w:sz w:val="32"/>
          <w:szCs w:val="32"/>
        </w:rPr>
        <w:t>”</w:t>
      </w:r>
      <w:r>
        <w:rPr>
          <w:rFonts w:hint="eastAsia"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（十四）公务用车购置：填列单位公务用车车辆购置支出（含车辆购置税）。</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（十五）其他交通工具购置：填列单位除公务用车外的其他各类交通工具（如船舶、飞机）购置支出（含车辆购置税）。</w:t>
      </w:r>
    </w:p>
    <w:p>
      <w:pPr>
        <w:widowControl/>
        <w:shd w:val="clear" w:color="auto" w:fill="FFFFFF"/>
        <w:adjustRightInd w:val="0"/>
        <w:snapToGrid w:val="0"/>
        <w:spacing w:line="540" w:lineRule="exact"/>
        <w:ind w:firstLine="640" w:firstLineChars="200"/>
        <w:jc w:val="left"/>
        <w:rPr>
          <w:rFonts w:hint="eastAsia" w:hAnsi="宋体" w:eastAsia="仿宋_GB2312" w:cs="宋体"/>
          <w:color w:val="000000"/>
          <w:kern w:val="0"/>
          <w:sz w:val="32"/>
          <w:szCs w:val="32"/>
        </w:rPr>
      </w:pPr>
      <w:r>
        <w:rPr>
          <w:rFonts w:hint="eastAsia" w:hAnsi="宋体" w:eastAsia="仿宋_GB2312" w:cs="宋体"/>
          <w:color w:val="000000"/>
          <w:kern w:val="0"/>
          <w:sz w:val="32"/>
          <w:szCs w:val="32"/>
        </w:rPr>
        <w:t>（十六）</w:t>
      </w:r>
      <w:r>
        <w:rPr>
          <w:rFonts w:eastAsia="仿宋_GB2312"/>
          <w:color w:val="000000"/>
          <w:kern w:val="0"/>
          <w:sz w:val="32"/>
          <w:szCs w:val="32"/>
        </w:rPr>
        <w:t xml:space="preserve"> </w:t>
      </w:r>
      <w:r>
        <w:rPr>
          <w:rFonts w:hint="eastAsia"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pStyle w:val="4"/>
        <w:shd w:val="clear" w:color="auto" w:fill="FFFFFF"/>
        <w:spacing w:before="0" w:beforeAutospacing="0" w:after="0" w:afterAutospacing="0" w:line="384" w:lineRule="atLeast"/>
        <w:rPr>
          <w:rFonts w:ascii="微软雅黑" w:hAnsi="微软雅黑" w:eastAsia="微软雅黑"/>
          <w:color w:val="3E3E3E"/>
        </w:rPr>
      </w:pPr>
    </w:p>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pict>
        <v:shape id="文本框 12"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snapToGrid w:val="0"/>
                  <w:rPr>
                    <w:rFonts w:hint="eastAsia"/>
                    <w:sz w:val="1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A4E74D"/>
    <w:multiLevelType w:val="singleLevel"/>
    <w:tmpl w:val="CAA4E74D"/>
    <w:lvl w:ilvl="0" w:tentative="0">
      <w:start w:val="2"/>
      <w:numFmt w:val="chineseCounting"/>
      <w:suff w:val="nothing"/>
      <w:lvlText w:val="（%1）"/>
      <w:lvlJc w:val="left"/>
      <w:rPr>
        <w:rFonts w:hint="eastAsia"/>
      </w:rPr>
    </w:lvl>
  </w:abstractNum>
  <w:abstractNum w:abstractNumId="1">
    <w:nsid w:val="F6A7E949"/>
    <w:multiLevelType w:val="singleLevel"/>
    <w:tmpl w:val="F6A7E949"/>
    <w:lvl w:ilvl="0" w:tentative="0">
      <w:start w:val="1"/>
      <w:numFmt w:val="decimal"/>
      <w:suff w:val="nothing"/>
      <w:lvlText w:val="%1、"/>
      <w:lvlJc w:val="left"/>
    </w:lvl>
  </w:abstractNum>
  <w:abstractNum w:abstractNumId="2">
    <w:nsid w:val="22537FCA"/>
    <w:multiLevelType w:val="singleLevel"/>
    <w:tmpl w:val="22537FCA"/>
    <w:lvl w:ilvl="0" w:tentative="0">
      <w:start w:val="2"/>
      <w:numFmt w:val="chineseCounting"/>
      <w:suff w:val="space"/>
      <w:lvlText w:val="第%1部分"/>
      <w:lvlJc w:val="left"/>
      <w:rPr>
        <w:rFonts w:hint="eastAsia"/>
      </w:rPr>
    </w:lvl>
  </w:abstractNum>
  <w:abstractNum w:abstractNumId="3">
    <w:nsid w:val="557ED7B9"/>
    <w:multiLevelType w:val="singleLevel"/>
    <w:tmpl w:val="557ED7B9"/>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yNTdkYWJlMDVhZjk1Y2MxZTkyMDcyMjY4NDc0YzEifQ=="/>
  </w:docVars>
  <w:rsids>
    <w:rsidRoot w:val="00AA4879"/>
    <w:rsid w:val="0002023E"/>
    <w:rsid w:val="000273E6"/>
    <w:rsid w:val="00041CFF"/>
    <w:rsid w:val="00064D89"/>
    <w:rsid w:val="00082ED0"/>
    <w:rsid w:val="000A6134"/>
    <w:rsid w:val="000E13D8"/>
    <w:rsid w:val="0011506D"/>
    <w:rsid w:val="001550B3"/>
    <w:rsid w:val="001C1461"/>
    <w:rsid w:val="001D16FC"/>
    <w:rsid w:val="001D61CC"/>
    <w:rsid w:val="0021789A"/>
    <w:rsid w:val="002366A1"/>
    <w:rsid w:val="002E3A6E"/>
    <w:rsid w:val="00307993"/>
    <w:rsid w:val="003103F9"/>
    <w:rsid w:val="003E2D8C"/>
    <w:rsid w:val="00425292"/>
    <w:rsid w:val="004760FE"/>
    <w:rsid w:val="004A0F39"/>
    <w:rsid w:val="004D493D"/>
    <w:rsid w:val="00501B3B"/>
    <w:rsid w:val="00511D6B"/>
    <w:rsid w:val="00542009"/>
    <w:rsid w:val="005441D3"/>
    <w:rsid w:val="00570901"/>
    <w:rsid w:val="005C1117"/>
    <w:rsid w:val="005D1505"/>
    <w:rsid w:val="005F4D48"/>
    <w:rsid w:val="006436ED"/>
    <w:rsid w:val="00643A15"/>
    <w:rsid w:val="00661EC8"/>
    <w:rsid w:val="0067235C"/>
    <w:rsid w:val="006764D1"/>
    <w:rsid w:val="00695443"/>
    <w:rsid w:val="00723F32"/>
    <w:rsid w:val="007611F9"/>
    <w:rsid w:val="007742CA"/>
    <w:rsid w:val="00777750"/>
    <w:rsid w:val="007D7899"/>
    <w:rsid w:val="00803FEA"/>
    <w:rsid w:val="008B0715"/>
    <w:rsid w:val="008D3C57"/>
    <w:rsid w:val="0095552B"/>
    <w:rsid w:val="00981DF7"/>
    <w:rsid w:val="009A27F1"/>
    <w:rsid w:val="009B0792"/>
    <w:rsid w:val="00AA4879"/>
    <w:rsid w:val="00AC435A"/>
    <w:rsid w:val="00AF259F"/>
    <w:rsid w:val="00AF42FA"/>
    <w:rsid w:val="00B3095B"/>
    <w:rsid w:val="00B433F0"/>
    <w:rsid w:val="00B51327"/>
    <w:rsid w:val="00BB4504"/>
    <w:rsid w:val="00BB6298"/>
    <w:rsid w:val="00BB794A"/>
    <w:rsid w:val="00BF15F5"/>
    <w:rsid w:val="00C127F9"/>
    <w:rsid w:val="00CA4407"/>
    <w:rsid w:val="00CF5582"/>
    <w:rsid w:val="00D37E9F"/>
    <w:rsid w:val="00D57AD2"/>
    <w:rsid w:val="00DB3F1A"/>
    <w:rsid w:val="00DC53E2"/>
    <w:rsid w:val="00EC2CA4"/>
    <w:rsid w:val="00EE0B06"/>
    <w:rsid w:val="00EF21B4"/>
    <w:rsid w:val="00EF2E46"/>
    <w:rsid w:val="00F02180"/>
    <w:rsid w:val="00F143D1"/>
    <w:rsid w:val="00F22866"/>
    <w:rsid w:val="00F25C54"/>
    <w:rsid w:val="00F41A31"/>
    <w:rsid w:val="00F87354"/>
    <w:rsid w:val="00F91410"/>
    <w:rsid w:val="00FB1D48"/>
    <w:rsid w:val="00FD3FED"/>
    <w:rsid w:val="00FE11FA"/>
    <w:rsid w:val="033C67CE"/>
    <w:rsid w:val="05DE6C14"/>
    <w:rsid w:val="08CE36AF"/>
    <w:rsid w:val="08FA5CE0"/>
    <w:rsid w:val="0D182023"/>
    <w:rsid w:val="0DD876A9"/>
    <w:rsid w:val="0EF4270B"/>
    <w:rsid w:val="0F2A7793"/>
    <w:rsid w:val="103422C1"/>
    <w:rsid w:val="15551CA7"/>
    <w:rsid w:val="19D41AEA"/>
    <w:rsid w:val="1D237155"/>
    <w:rsid w:val="200E647D"/>
    <w:rsid w:val="27BB1BE8"/>
    <w:rsid w:val="2D5961A1"/>
    <w:rsid w:val="2F155036"/>
    <w:rsid w:val="31432927"/>
    <w:rsid w:val="31B50975"/>
    <w:rsid w:val="31D10C0C"/>
    <w:rsid w:val="33794A18"/>
    <w:rsid w:val="34D4012C"/>
    <w:rsid w:val="37CD3CD3"/>
    <w:rsid w:val="3D2E3B8D"/>
    <w:rsid w:val="3F6C326E"/>
    <w:rsid w:val="3F8654BE"/>
    <w:rsid w:val="423E512C"/>
    <w:rsid w:val="436D3F71"/>
    <w:rsid w:val="43710446"/>
    <w:rsid w:val="46627E6F"/>
    <w:rsid w:val="46E8080A"/>
    <w:rsid w:val="49ED338E"/>
    <w:rsid w:val="4DAE70A2"/>
    <w:rsid w:val="4E2279C4"/>
    <w:rsid w:val="515A3292"/>
    <w:rsid w:val="51660DE1"/>
    <w:rsid w:val="51F11EC5"/>
    <w:rsid w:val="5206093A"/>
    <w:rsid w:val="52CA5339"/>
    <w:rsid w:val="58A95CDA"/>
    <w:rsid w:val="59107E09"/>
    <w:rsid w:val="596B564D"/>
    <w:rsid w:val="5A0B4504"/>
    <w:rsid w:val="5BD3175E"/>
    <w:rsid w:val="5D8013B0"/>
    <w:rsid w:val="60DD0D17"/>
    <w:rsid w:val="63D900FD"/>
    <w:rsid w:val="6572164E"/>
    <w:rsid w:val="6A561731"/>
    <w:rsid w:val="6F056C69"/>
    <w:rsid w:val="70895DD1"/>
    <w:rsid w:val="7423648E"/>
    <w:rsid w:val="7C7E2A36"/>
    <w:rsid w:val="7D531A94"/>
    <w:rsid w:val="7EB83E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link w:val="7"/>
    <w:semiHidden/>
    <w:unhideWhenUsed/>
    <w:qFormat/>
    <w:uiPriority w:val="1"/>
    <w:rPr>
      <w:szCs w:val="24"/>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Char Char Char Char Char Char Char Char Char Char Char Char Char"/>
    <w:basedOn w:val="1"/>
    <w:link w:val="6"/>
    <w:qFormat/>
    <w:uiPriority w:val="0"/>
    <w:rPr>
      <w:szCs w:val="24"/>
    </w:rPr>
  </w:style>
  <w:style w:type="character" w:styleId="8">
    <w:name w:val="page number"/>
    <w:basedOn w:val="6"/>
    <w:qFormat/>
    <w:uiPriority w:val="99"/>
  </w:style>
  <w:style w:type="character" w:styleId="9">
    <w:name w:val="FollowedHyperlink"/>
    <w:basedOn w:val="6"/>
    <w:semiHidden/>
    <w:unhideWhenUsed/>
    <w:qFormat/>
    <w:uiPriority w:val="99"/>
    <w:rPr>
      <w:color w:val="000000"/>
      <w:sz w:val="18"/>
      <w:szCs w:val="18"/>
      <w:u w:val="none"/>
    </w:rPr>
  </w:style>
  <w:style w:type="character" w:styleId="10">
    <w:name w:val="Hyperlink"/>
    <w:basedOn w:val="6"/>
    <w:semiHidden/>
    <w:unhideWhenUsed/>
    <w:qFormat/>
    <w:uiPriority w:val="99"/>
    <w:rPr>
      <w:color w:val="000000"/>
      <w:sz w:val="18"/>
      <w:szCs w:val="18"/>
      <w:u w:val="none"/>
    </w:rPr>
  </w:style>
  <w:style w:type="character" w:customStyle="1" w:styleId="11">
    <w:name w:val="页眉 Char"/>
    <w:basedOn w:val="6"/>
    <w:link w:val="3"/>
    <w:semiHidden/>
    <w:qFormat/>
    <w:locked/>
    <w:uiPriority w:val="99"/>
    <w:rPr>
      <w:rFonts w:cs="Times New Roman"/>
      <w:sz w:val="18"/>
      <w:szCs w:val="18"/>
    </w:rPr>
  </w:style>
  <w:style w:type="character" w:customStyle="1" w:styleId="12">
    <w:name w:val="页脚 Char"/>
    <w:basedOn w:val="6"/>
    <w:link w:val="2"/>
    <w:semiHidden/>
    <w:qFormat/>
    <w:locked/>
    <w:uiPriority w:val="99"/>
    <w:rPr>
      <w:rFonts w:cs="Times New Roman"/>
      <w:sz w:val="18"/>
      <w:szCs w:val="18"/>
    </w:rPr>
  </w:style>
  <w:style w:type="character" w:customStyle="1" w:styleId="13">
    <w:name w:val="apple-converted-space"/>
    <w:basedOn w:val="6"/>
    <w:qFormat/>
    <w:uiPriority w:val="99"/>
    <w:rPr>
      <w:rFonts w:cs="Times New Roman"/>
    </w:rPr>
  </w:style>
  <w:style w:type="paragraph" w:styleId="14">
    <w:name w:val="List Paragraph"/>
    <w:basedOn w:val="1"/>
    <w:qFormat/>
    <w:uiPriority w:val="99"/>
    <w:pPr>
      <w:ind w:firstLine="420" w:firstLineChars="200"/>
    </w:p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2516</Words>
  <Characters>335</Characters>
  <Lines>2</Lines>
  <Paragraphs>5</Paragraphs>
  <TotalTime>38</TotalTime>
  <ScaleCrop>false</ScaleCrop>
  <LinksUpToDate>false</LinksUpToDate>
  <CharactersWithSpaces>2846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2017-10-24T02:27:00Z</dcterms:created>
  <dc:creator>Windows 用户</dc:creator>
  <cp:lastModifiedBy>lenovo</cp:lastModifiedBy>
  <dcterms:modified xsi:type="dcterms:W3CDTF">2023-12-29T02:24:10Z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147465E074E54883A180C26B70212A11_12</vt:lpwstr>
  </property>
</Properties>
</file>